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51088" w14:textId="77777777" w:rsidR="00FC3212" w:rsidRDefault="00FC3212">
      <w:pPr>
        <w:pStyle w:val="BodyText"/>
        <w:spacing w:before="8"/>
        <w:ind w:left="0"/>
        <w:rPr>
          <w:sz w:val="20"/>
        </w:rPr>
      </w:pPr>
    </w:p>
    <w:p w14:paraId="7F681D73" w14:textId="77777777" w:rsidR="00FC3212" w:rsidRDefault="002A51E5">
      <w:pPr>
        <w:spacing w:before="91"/>
        <w:ind w:left="3136" w:right="3757"/>
        <w:jc w:val="center"/>
        <w:rPr>
          <w:rFonts w:ascii="Arial"/>
          <w:b/>
          <w:sz w:val="28"/>
        </w:rPr>
      </w:pPr>
      <w:r>
        <w:rPr>
          <w:rFonts w:ascii="Arial"/>
          <w:b/>
          <w:sz w:val="28"/>
        </w:rPr>
        <w:t>IDENTITY</w:t>
      </w:r>
    </w:p>
    <w:p w14:paraId="583EC222" w14:textId="77777777" w:rsidR="00FC3212" w:rsidRDefault="00FC3212">
      <w:pPr>
        <w:pStyle w:val="BodyText"/>
        <w:spacing w:before="0"/>
        <w:ind w:left="0"/>
        <w:rPr>
          <w:rFonts w:ascii="Arial"/>
          <w:b/>
          <w:sz w:val="20"/>
        </w:rPr>
      </w:pPr>
    </w:p>
    <w:p w14:paraId="7AAA67D7" w14:textId="77777777" w:rsidR="00FC3212" w:rsidRDefault="00FC3212">
      <w:pPr>
        <w:pStyle w:val="BodyText"/>
        <w:spacing w:before="10"/>
        <w:ind w:left="0"/>
        <w:rPr>
          <w:rFonts w:ascii="Arial"/>
          <w:b/>
          <w:sz w:val="29"/>
        </w:rPr>
      </w:pPr>
    </w:p>
    <w:tbl>
      <w:tblPr>
        <w:tblW w:w="0" w:type="auto"/>
        <w:jc w:val="right"/>
        <w:tblLayout w:type="fixed"/>
        <w:tblCellMar>
          <w:left w:w="0" w:type="dxa"/>
          <w:right w:w="0" w:type="dxa"/>
        </w:tblCellMar>
        <w:tblLook w:val="01E0" w:firstRow="1" w:lastRow="1" w:firstColumn="1" w:lastColumn="1" w:noHBand="0" w:noVBand="0"/>
      </w:tblPr>
      <w:tblGrid>
        <w:gridCol w:w="3076"/>
        <w:gridCol w:w="1313"/>
        <w:gridCol w:w="9555"/>
      </w:tblGrid>
      <w:tr w:rsidR="00FC3212" w14:paraId="0D306E2D" w14:textId="77777777">
        <w:trPr>
          <w:trHeight w:val="309"/>
          <w:jc w:val="right"/>
        </w:trPr>
        <w:tc>
          <w:tcPr>
            <w:tcW w:w="3076" w:type="dxa"/>
            <w:tcBorders>
              <w:top w:val="single" w:sz="6" w:space="0" w:color="EBEDEE"/>
              <w:bottom w:val="single" w:sz="6" w:space="0" w:color="EBEDEE"/>
            </w:tcBorders>
            <w:shd w:val="clear" w:color="auto" w:fill="F8F8F8"/>
          </w:tcPr>
          <w:p w14:paraId="765EACF8" w14:textId="77777777" w:rsidR="00FC3212" w:rsidRDefault="002A51E5">
            <w:pPr>
              <w:pStyle w:val="TableParagraph"/>
              <w:spacing w:before="17" w:line="272" w:lineRule="exact"/>
              <w:ind w:left="15"/>
              <w:rPr>
                <w:rFonts w:ascii="Trebuchet MS"/>
                <w:sz w:val="24"/>
              </w:rPr>
            </w:pPr>
            <w:r>
              <w:rPr>
                <w:rFonts w:ascii="Trebuchet MS"/>
                <w:sz w:val="24"/>
              </w:rPr>
              <w:t>Course Code</w:t>
            </w:r>
          </w:p>
        </w:tc>
        <w:tc>
          <w:tcPr>
            <w:tcW w:w="1313" w:type="dxa"/>
            <w:tcBorders>
              <w:top w:val="single" w:sz="6" w:space="0" w:color="EBEDEE"/>
              <w:bottom w:val="single" w:sz="6" w:space="0" w:color="EBEDEE"/>
            </w:tcBorders>
            <w:shd w:val="clear" w:color="auto" w:fill="F8F8F8"/>
          </w:tcPr>
          <w:p w14:paraId="291EAEB1" w14:textId="77777777" w:rsidR="00FC3212" w:rsidRDefault="002A51E5">
            <w:pPr>
              <w:pStyle w:val="TableParagraph"/>
              <w:spacing w:before="17" w:line="272" w:lineRule="exact"/>
              <w:ind w:right="94"/>
              <w:jc w:val="right"/>
              <w:rPr>
                <w:rFonts w:ascii="Trebuchet MS"/>
                <w:sz w:val="24"/>
              </w:rPr>
            </w:pPr>
            <w:r>
              <w:rPr>
                <w:rFonts w:ascii="Trebuchet MS"/>
                <w:sz w:val="24"/>
              </w:rPr>
              <w:t>:</w:t>
            </w:r>
          </w:p>
        </w:tc>
        <w:tc>
          <w:tcPr>
            <w:tcW w:w="9555" w:type="dxa"/>
            <w:tcBorders>
              <w:top w:val="single" w:sz="6" w:space="0" w:color="EBEDEE"/>
              <w:bottom w:val="single" w:sz="6" w:space="0" w:color="EBEDEE"/>
            </w:tcBorders>
            <w:shd w:val="clear" w:color="auto" w:fill="F8F8F8"/>
          </w:tcPr>
          <w:p w14:paraId="192074E0" w14:textId="77777777" w:rsidR="00FC3212" w:rsidRDefault="002A51E5">
            <w:pPr>
              <w:pStyle w:val="TableParagraph"/>
              <w:spacing w:before="17" w:line="272" w:lineRule="exact"/>
              <w:ind w:left="95"/>
              <w:rPr>
                <w:rFonts w:ascii="Trebuchet MS"/>
                <w:sz w:val="24"/>
              </w:rPr>
            </w:pPr>
            <w:r>
              <w:rPr>
                <w:rFonts w:ascii="Trebuchet MS"/>
                <w:sz w:val="24"/>
              </w:rPr>
              <w:t>UNIVUM9002</w:t>
            </w:r>
          </w:p>
        </w:tc>
      </w:tr>
      <w:tr w:rsidR="00FC3212" w14:paraId="2DE559E0" w14:textId="77777777">
        <w:trPr>
          <w:trHeight w:val="308"/>
          <w:jc w:val="right"/>
        </w:trPr>
        <w:tc>
          <w:tcPr>
            <w:tcW w:w="3076" w:type="dxa"/>
            <w:tcBorders>
              <w:top w:val="single" w:sz="6" w:space="0" w:color="EBEDEE"/>
              <w:bottom w:val="single" w:sz="6" w:space="0" w:color="EBEDEE"/>
            </w:tcBorders>
          </w:tcPr>
          <w:p w14:paraId="15FF5BB0" w14:textId="77777777" w:rsidR="00FC3212" w:rsidRDefault="002A51E5">
            <w:pPr>
              <w:pStyle w:val="TableParagraph"/>
              <w:spacing w:before="17" w:line="272" w:lineRule="exact"/>
              <w:ind w:left="15"/>
              <w:rPr>
                <w:rFonts w:ascii="Trebuchet MS"/>
                <w:sz w:val="24"/>
              </w:rPr>
            </w:pPr>
            <w:r>
              <w:rPr>
                <w:rFonts w:ascii="Trebuchet MS"/>
                <w:sz w:val="24"/>
              </w:rPr>
              <w:t>Course Name</w:t>
            </w:r>
          </w:p>
        </w:tc>
        <w:tc>
          <w:tcPr>
            <w:tcW w:w="1313" w:type="dxa"/>
            <w:tcBorders>
              <w:top w:val="single" w:sz="6" w:space="0" w:color="EBEDEE"/>
              <w:bottom w:val="single" w:sz="6" w:space="0" w:color="EBEDEE"/>
            </w:tcBorders>
          </w:tcPr>
          <w:p w14:paraId="006D3047" w14:textId="77777777" w:rsidR="00FC3212" w:rsidRDefault="002A51E5">
            <w:pPr>
              <w:pStyle w:val="TableParagraph"/>
              <w:spacing w:before="17" w:line="272" w:lineRule="exact"/>
              <w:ind w:right="94"/>
              <w:jc w:val="right"/>
              <w:rPr>
                <w:rFonts w:ascii="Trebuchet MS"/>
                <w:sz w:val="24"/>
              </w:rPr>
            </w:pPr>
            <w:r>
              <w:rPr>
                <w:rFonts w:ascii="Trebuchet MS"/>
                <w:sz w:val="24"/>
              </w:rPr>
              <w:t>:</w:t>
            </w:r>
          </w:p>
        </w:tc>
        <w:tc>
          <w:tcPr>
            <w:tcW w:w="9555" w:type="dxa"/>
            <w:tcBorders>
              <w:top w:val="single" w:sz="6" w:space="0" w:color="EBEDEE"/>
              <w:bottom w:val="single" w:sz="6" w:space="0" w:color="EBEDEE"/>
            </w:tcBorders>
          </w:tcPr>
          <w:p w14:paraId="77E1D640" w14:textId="77777777" w:rsidR="00FC3212" w:rsidRDefault="002A51E5">
            <w:pPr>
              <w:pStyle w:val="TableParagraph"/>
              <w:spacing w:before="17" w:line="272" w:lineRule="exact"/>
              <w:ind w:left="95"/>
              <w:rPr>
                <w:rFonts w:ascii="Trebuchet MS"/>
                <w:sz w:val="24"/>
              </w:rPr>
            </w:pPr>
            <w:r>
              <w:rPr>
                <w:rFonts w:ascii="Trebuchet MS"/>
                <w:i/>
                <w:sz w:val="24"/>
              </w:rPr>
              <w:t>Educational</w:t>
            </w:r>
            <w:r>
              <w:rPr>
                <w:rFonts w:ascii="Trebuchet MS"/>
                <w:i/>
                <w:spacing w:val="-7"/>
                <w:sz w:val="24"/>
              </w:rPr>
              <w:t xml:space="preserve"> </w:t>
            </w:r>
            <w:r>
              <w:rPr>
                <w:rFonts w:ascii="Trebuchet MS"/>
                <w:i/>
                <w:sz w:val="24"/>
              </w:rPr>
              <w:t>Insight</w:t>
            </w:r>
          </w:p>
        </w:tc>
      </w:tr>
      <w:tr w:rsidR="00FC3212" w14:paraId="296AA066" w14:textId="77777777">
        <w:trPr>
          <w:trHeight w:val="305"/>
          <w:jc w:val="right"/>
        </w:trPr>
        <w:tc>
          <w:tcPr>
            <w:tcW w:w="3076" w:type="dxa"/>
            <w:tcBorders>
              <w:top w:val="single" w:sz="6" w:space="0" w:color="EBEDEE"/>
              <w:bottom w:val="single" w:sz="6" w:space="0" w:color="EBEDEE"/>
            </w:tcBorders>
            <w:shd w:val="clear" w:color="auto" w:fill="F8F8F8"/>
          </w:tcPr>
          <w:p w14:paraId="52B5B8B8" w14:textId="77777777" w:rsidR="00FC3212" w:rsidRDefault="002A51E5">
            <w:pPr>
              <w:pStyle w:val="TableParagraph"/>
              <w:spacing w:before="17" w:line="268" w:lineRule="exact"/>
              <w:ind w:left="15"/>
              <w:rPr>
                <w:rFonts w:ascii="Trebuchet MS"/>
                <w:sz w:val="24"/>
              </w:rPr>
            </w:pPr>
            <w:r>
              <w:rPr>
                <w:rFonts w:ascii="Trebuchet MS"/>
                <w:sz w:val="24"/>
              </w:rPr>
              <w:t>SKS</w:t>
            </w:r>
          </w:p>
        </w:tc>
        <w:tc>
          <w:tcPr>
            <w:tcW w:w="1313" w:type="dxa"/>
            <w:tcBorders>
              <w:top w:val="single" w:sz="6" w:space="0" w:color="EBEDEE"/>
              <w:bottom w:val="single" w:sz="6" w:space="0" w:color="EBEDEE"/>
            </w:tcBorders>
            <w:shd w:val="clear" w:color="auto" w:fill="F8F8F8"/>
          </w:tcPr>
          <w:p w14:paraId="207C5C96" w14:textId="77777777" w:rsidR="00FC3212" w:rsidRDefault="002A51E5">
            <w:pPr>
              <w:pStyle w:val="TableParagraph"/>
              <w:spacing w:before="17" w:line="268" w:lineRule="exact"/>
              <w:ind w:right="94"/>
              <w:jc w:val="right"/>
              <w:rPr>
                <w:rFonts w:ascii="Trebuchet MS"/>
                <w:sz w:val="24"/>
              </w:rPr>
            </w:pPr>
            <w:r>
              <w:rPr>
                <w:rFonts w:ascii="Trebuchet MS"/>
                <w:sz w:val="24"/>
              </w:rPr>
              <w:t>:</w:t>
            </w:r>
          </w:p>
        </w:tc>
        <w:tc>
          <w:tcPr>
            <w:tcW w:w="9555" w:type="dxa"/>
            <w:tcBorders>
              <w:top w:val="single" w:sz="6" w:space="0" w:color="EBEDEE"/>
              <w:bottom w:val="single" w:sz="6" w:space="0" w:color="EBEDEE"/>
            </w:tcBorders>
            <w:shd w:val="clear" w:color="auto" w:fill="F8F8F8"/>
          </w:tcPr>
          <w:p w14:paraId="5DF8B5FD" w14:textId="77777777" w:rsidR="00FC3212" w:rsidRDefault="002A51E5">
            <w:pPr>
              <w:pStyle w:val="TableParagraph"/>
              <w:spacing w:before="17" w:line="268" w:lineRule="exact"/>
              <w:ind w:left="95"/>
              <w:rPr>
                <w:rFonts w:ascii="Trebuchet MS"/>
                <w:sz w:val="24"/>
              </w:rPr>
            </w:pPr>
            <w:r>
              <w:rPr>
                <w:rFonts w:ascii="Trebuchet MS"/>
                <w:sz w:val="24"/>
              </w:rPr>
              <w:t>2</w:t>
            </w:r>
          </w:p>
        </w:tc>
      </w:tr>
      <w:tr w:rsidR="00FC3212" w14:paraId="51901E59" w14:textId="77777777">
        <w:trPr>
          <w:trHeight w:val="308"/>
          <w:jc w:val="right"/>
        </w:trPr>
        <w:tc>
          <w:tcPr>
            <w:tcW w:w="3076" w:type="dxa"/>
            <w:tcBorders>
              <w:top w:val="single" w:sz="6" w:space="0" w:color="EBEDEE"/>
              <w:bottom w:val="single" w:sz="6" w:space="0" w:color="EBEDEE"/>
            </w:tcBorders>
          </w:tcPr>
          <w:p w14:paraId="7A983BB3" w14:textId="77777777" w:rsidR="00FC3212" w:rsidRDefault="002A51E5">
            <w:pPr>
              <w:pStyle w:val="TableParagraph"/>
              <w:spacing w:before="21" w:line="268" w:lineRule="exact"/>
              <w:ind w:left="15"/>
              <w:rPr>
                <w:rFonts w:ascii="Trebuchet MS"/>
                <w:sz w:val="24"/>
              </w:rPr>
            </w:pPr>
            <w:r>
              <w:rPr>
                <w:rFonts w:ascii="Trebuchet MS"/>
                <w:sz w:val="24"/>
              </w:rPr>
              <w:t>JS</w:t>
            </w:r>
          </w:p>
        </w:tc>
        <w:tc>
          <w:tcPr>
            <w:tcW w:w="1313" w:type="dxa"/>
            <w:tcBorders>
              <w:top w:val="single" w:sz="6" w:space="0" w:color="EBEDEE"/>
              <w:bottom w:val="single" w:sz="6" w:space="0" w:color="EBEDEE"/>
            </w:tcBorders>
          </w:tcPr>
          <w:p w14:paraId="3D372947" w14:textId="77777777" w:rsidR="00FC3212" w:rsidRDefault="002A51E5">
            <w:pPr>
              <w:pStyle w:val="TableParagraph"/>
              <w:spacing w:before="21" w:line="268" w:lineRule="exact"/>
              <w:ind w:right="94"/>
              <w:jc w:val="right"/>
              <w:rPr>
                <w:rFonts w:ascii="Trebuchet MS"/>
                <w:sz w:val="24"/>
              </w:rPr>
            </w:pPr>
            <w:r>
              <w:rPr>
                <w:rFonts w:ascii="Trebuchet MS"/>
                <w:sz w:val="24"/>
              </w:rPr>
              <w:t>:</w:t>
            </w:r>
          </w:p>
        </w:tc>
        <w:tc>
          <w:tcPr>
            <w:tcW w:w="9555" w:type="dxa"/>
            <w:tcBorders>
              <w:top w:val="single" w:sz="6" w:space="0" w:color="EBEDEE"/>
              <w:bottom w:val="single" w:sz="6" w:space="0" w:color="EBEDEE"/>
            </w:tcBorders>
          </w:tcPr>
          <w:p w14:paraId="08376E53" w14:textId="77777777" w:rsidR="00FC3212" w:rsidRDefault="002A51E5">
            <w:pPr>
              <w:pStyle w:val="TableParagraph"/>
              <w:spacing w:before="21" w:line="268" w:lineRule="exact"/>
              <w:ind w:left="95"/>
              <w:rPr>
                <w:rFonts w:ascii="Trebuchet MS"/>
                <w:sz w:val="24"/>
              </w:rPr>
            </w:pPr>
            <w:r>
              <w:rPr>
                <w:rFonts w:ascii="Trebuchet MS"/>
                <w:sz w:val="24"/>
              </w:rPr>
              <w:t>2</w:t>
            </w:r>
          </w:p>
        </w:tc>
      </w:tr>
      <w:tr w:rsidR="00FC3212" w14:paraId="6F7E0262" w14:textId="77777777">
        <w:trPr>
          <w:trHeight w:val="308"/>
          <w:jc w:val="right"/>
        </w:trPr>
        <w:tc>
          <w:tcPr>
            <w:tcW w:w="3076" w:type="dxa"/>
            <w:tcBorders>
              <w:top w:val="single" w:sz="6" w:space="0" w:color="EBEDEE"/>
              <w:bottom w:val="single" w:sz="6" w:space="0" w:color="EBEDEE"/>
            </w:tcBorders>
            <w:shd w:val="clear" w:color="auto" w:fill="F8F8F8"/>
          </w:tcPr>
          <w:p w14:paraId="20E91F04" w14:textId="3CF5FAA6" w:rsidR="00FC3212" w:rsidRDefault="002A51E5">
            <w:pPr>
              <w:pStyle w:val="TableParagraph"/>
              <w:spacing w:before="21" w:line="268" w:lineRule="exact"/>
              <w:ind w:left="15"/>
              <w:rPr>
                <w:rFonts w:ascii="Trebuchet MS"/>
                <w:sz w:val="24"/>
              </w:rPr>
            </w:pPr>
            <w:r>
              <w:rPr>
                <w:rFonts w:ascii="Trebuchet MS"/>
                <w:sz w:val="24"/>
              </w:rPr>
              <w:t>Class</w:t>
            </w:r>
          </w:p>
        </w:tc>
        <w:tc>
          <w:tcPr>
            <w:tcW w:w="1313" w:type="dxa"/>
            <w:tcBorders>
              <w:top w:val="single" w:sz="6" w:space="0" w:color="EBEDEE"/>
              <w:bottom w:val="single" w:sz="6" w:space="0" w:color="EBEDEE"/>
            </w:tcBorders>
            <w:shd w:val="clear" w:color="auto" w:fill="F8F8F8"/>
          </w:tcPr>
          <w:p w14:paraId="2A579866" w14:textId="77777777" w:rsidR="00FC3212" w:rsidRDefault="002A51E5">
            <w:pPr>
              <w:pStyle w:val="TableParagraph"/>
              <w:spacing w:before="21" w:line="268" w:lineRule="exact"/>
              <w:ind w:right="94"/>
              <w:jc w:val="right"/>
              <w:rPr>
                <w:rFonts w:ascii="Trebuchet MS"/>
                <w:sz w:val="24"/>
              </w:rPr>
            </w:pPr>
            <w:r>
              <w:rPr>
                <w:rFonts w:ascii="Trebuchet MS"/>
                <w:sz w:val="24"/>
              </w:rPr>
              <w:t>:</w:t>
            </w:r>
          </w:p>
        </w:tc>
        <w:tc>
          <w:tcPr>
            <w:tcW w:w="9555" w:type="dxa"/>
            <w:tcBorders>
              <w:top w:val="single" w:sz="6" w:space="0" w:color="EBEDEE"/>
              <w:bottom w:val="single" w:sz="6" w:space="0" w:color="EBEDEE"/>
            </w:tcBorders>
            <w:shd w:val="clear" w:color="auto" w:fill="F8F8F8"/>
          </w:tcPr>
          <w:p w14:paraId="7D7E4084" w14:textId="77777777" w:rsidR="00FC3212" w:rsidRDefault="002A51E5">
            <w:pPr>
              <w:pStyle w:val="TableParagraph"/>
              <w:spacing w:before="21" w:line="268" w:lineRule="exact"/>
              <w:ind w:left="95"/>
              <w:rPr>
                <w:rFonts w:ascii="Trebuchet MS"/>
                <w:sz w:val="24"/>
              </w:rPr>
            </w:pPr>
            <w:r>
              <w:rPr>
                <w:rFonts w:ascii="Trebuchet MS"/>
                <w:sz w:val="24"/>
              </w:rPr>
              <w:t>A20-MPD</w:t>
            </w:r>
          </w:p>
        </w:tc>
      </w:tr>
      <w:tr w:rsidR="00FC3212" w14:paraId="2002C142" w14:textId="77777777">
        <w:trPr>
          <w:trHeight w:val="589"/>
          <w:jc w:val="right"/>
        </w:trPr>
        <w:tc>
          <w:tcPr>
            <w:tcW w:w="3076" w:type="dxa"/>
            <w:tcBorders>
              <w:top w:val="single" w:sz="6" w:space="0" w:color="EBEDEE"/>
              <w:bottom w:val="single" w:sz="6" w:space="0" w:color="EBEDEE"/>
            </w:tcBorders>
          </w:tcPr>
          <w:p w14:paraId="502E624F" w14:textId="77777777" w:rsidR="00FC3212" w:rsidRDefault="002A51E5" w:rsidP="002A51E5">
            <w:pPr>
              <w:pStyle w:val="TableParagraph"/>
              <w:spacing w:before="17"/>
              <w:ind w:left="15"/>
              <w:rPr>
                <w:rFonts w:ascii="Trebuchet MS"/>
                <w:sz w:val="24"/>
              </w:rPr>
            </w:pPr>
            <w:r>
              <w:rPr>
                <w:rFonts w:ascii="Trebuchet MS"/>
                <w:sz w:val="24"/>
              </w:rPr>
              <w:t>Day-Hours</w:t>
            </w:r>
          </w:p>
        </w:tc>
        <w:tc>
          <w:tcPr>
            <w:tcW w:w="1313" w:type="dxa"/>
            <w:tcBorders>
              <w:top w:val="single" w:sz="6" w:space="0" w:color="EBEDEE"/>
              <w:bottom w:val="single" w:sz="6" w:space="0" w:color="EBEDEE"/>
            </w:tcBorders>
          </w:tcPr>
          <w:p w14:paraId="1E7E6285" w14:textId="77777777" w:rsidR="00FC3212" w:rsidRDefault="002A51E5">
            <w:pPr>
              <w:pStyle w:val="TableParagraph"/>
              <w:spacing w:before="17"/>
              <w:ind w:right="94"/>
              <w:jc w:val="right"/>
              <w:rPr>
                <w:rFonts w:ascii="Trebuchet MS"/>
                <w:sz w:val="24"/>
              </w:rPr>
            </w:pPr>
            <w:r>
              <w:rPr>
                <w:rFonts w:ascii="Trebuchet MS"/>
                <w:sz w:val="24"/>
              </w:rPr>
              <w:t>:</w:t>
            </w:r>
          </w:p>
        </w:tc>
        <w:tc>
          <w:tcPr>
            <w:tcW w:w="9555" w:type="dxa"/>
            <w:tcBorders>
              <w:top w:val="single" w:sz="6" w:space="0" w:color="EBEDEE"/>
              <w:bottom w:val="single" w:sz="6" w:space="0" w:color="EBEDEE"/>
            </w:tcBorders>
          </w:tcPr>
          <w:p w14:paraId="7196386B" w14:textId="77777777" w:rsidR="00FC3212" w:rsidRDefault="002A51E5">
            <w:pPr>
              <w:pStyle w:val="TableParagraph"/>
              <w:spacing w:before="17"/>
              <w:ind w:left="95"/>
              <w:rPr>
                <w:rFonts w:ascii="Trebuchet MS"/>
                <w:sz w:val="24"/>
              </w:rPr>
            </w:pPr>
            <w:r>
              <w:rPr>
                <w:rFonts w:ascii="Trebuchet MS"/>
                <w:sz w:val="24"/>
              </w:rPr>
              <w:t>Wednesday</w:t>
            </w:r>
            <w:r>
              <w:rPr>
                <w:rFonts w:ascii="Trebuchet MS"/>
                <w:spacing w:val="-2"/>
                <w:sz w:val="24"/>
              </w:rPr>
              <w:t xml:space="preserve"> </w:t>
            </w:r>
            <w:r>
              <w:rPr>
                <w:rFonts w:ascii="Trebuchet MS"/>
                <w:sz w:val="24"/>
              </w:rPr>
              <w:t>9</w:t>
            </w:r>
            <w:r>
              <w:rPr>
                <w:rFonts w:ascii="Trebuchet MS"/>
                <w:spacing w:val="1"/>
                <w:sz w:val="24"/>
              </w:rPr>
              <w:t xml:space="preserve"> </w:t>
            </w:r>
            <w:r>
              <w:rPr>
                <w:rFonts w:ascii="Trebuchet MS"/>
                <w:sz w:val="24"/>
              </w:rPr>
              <w:t>-</w:t>
            </w:r>
            <w:r>
              <w:rPr>
                <w:rFonts w:ascii="Trebuchet MS"/>
                <w:spacing w:val="-2"/>
                <w:sz w:val="24"/>
              </w:rPr>
              <w:t xml:space="preserve"> </w:t>
            </w:r>
            <w:r>
              <w:rPr>
                <w:rFonts w:ascii="Trebuchet MS"/>
                <w:sz w:val="24"/>
              </w:rPr>
              <w:t>10</w:t>
            </w:r>
          </w:p>
          <w:p w14:paraId="2AFF523D" w14:textId="77777777" w:rsidR="00FC3212" w:rsidRDefault="002A51E5">
            <w:pPr>
              <w:pStyle w:val="TableParagraph"/>
              <w:spacing w:before="2" w:line="272" w:lineRule="exact"/>
              <w:ind w:left="95"/>
              <w:rPr>
                <w:rFonts w:ascii="Trebuchet MS"/>
                <w:sz w:val="24"/>
              </w:rPr>
            </w:pPr>
            <w:r>
              <w:rPr>
                <w:rFonts w:ascii="Trebuchet MS"/>
                <w:sz w:val="24"/>
              </w:rPr>
              <w:t>Wednesday</w:t>
            </w:r>
            <w:r>
              <w:rPr>
                <w:rFonts w:ascii="Trebuchet MS"/>
                <w:spacing w:val="-2"/>
                <w:sz w:val="24"/>
              </w:rPr>
              <w:t xml:space="preserve"> </w:t>
            </w:r>
            <w:r>
              <w:rPr>
                <w:rFonts w:ascii="Trebuchet MS"/>
                <w:sz w:val="24"/>
              </w:rPr>
              <w:t>9</w:t>
            </w:r>
            <w:r>
              <w:rPr>
                <w:rFonts w:ascii="Trebuchet MS"/>
                <w:spacing w:val="1"/>
                <w:sz w:val="24"/>
              </w:rPr>
              <w:t xml:space="preserve"> </w:t>
            </w:r>
            <w:r>
              <w:rPr>
                <w:rFonts w:ascii="Trebuchet MS"/>
                <w:sz w:val="24"/>
              </w:rPr>
              <w:t>-</w:t>
            </w:r>
            <w:r>
              <w:rPr>
                <w:rFonts w:ascii="Trebuchet MS"/>
                <w:spacing w:val="-2"/>
                <w:sz w:val="24"/>
              </w:rPr>
              <w:t xml:space="preserve"> </w:t>
            </w:r>
            <w:r>
              <w:rPr>
                <w:rFonts w:ascii="Trebuchet MS"/>
                <w:sz w:val="24"/>
              </w:rPr>
              <w:t>10</w:t>
            </w:r>
          </w:p>
        </w:tc>
      </w:tr>
      <w:tr w:rsidR="00FC3212" w14:paraId="0C85DFA4" w14:textId="77777777">
        <w:trPr>
          <w:trHeight w:val="308"/>
          <w:jc w:val="right"/>
        </w:trPr>
        <w:tc>
          <w:tcPr>
            <w:tcW w:w="3076" w:type="dxa"/>
            <w:tcBorders>
              <w:top w:val="single" w:sz="6" w:space="0" w:color="EBEDEE"/>
              <w:bottom w:val="single" w:sz="6" w:space="0" w:color="EBEDEE"/>
            </w:tcBorders>
          </w:tcPr>
          <w:p w14:paraId="24BCC550" w14:textId="77777777" w:rsidR="00FC3212" w:rsidRDefault="002A51E5">
            <w:pPr>
              <w:pStyle w:val="TableParagraph"/>
              <w:spacing w:before="17" w:line="272" w:lineRule="exact"/>
              <w:ind w:left="15"/>
              <w:rPr>
                <w:rFonts w:ascii="Trebuchet MS"/>
                <w:sz w:val="24"/>
              </w:rPr>
            </w:pPr>
            <w:r>
              <w:rPr>
                <w:rFonts w:ascii="Trebuchet MS"/>
                <w:sz w:val="24"/>
              </w:rPr>
              <w:t>Compiler</w:t>
            </w:r>
          </w:p>
        </w:tc>
        <w:tc>
          <w:tcPr>
            <w:tcW w:w="1313" w:type="dxa"/>
            <w:tcBorders>
              <w:top w:val="single" w:sz="6" w:space="0" w:color="EBEDEE"/>
              <w:bottom w:val="single" w:sz="6" w:space="0" w:color="EBEDEE"/>
            </w:tcBorders>
          </w:tcPr>
          <w:p w14:paraId="78EA5AB6" w14:textId="77777777" w:rsidR="00FC3212" w:rsidRDefault="002A51E5">
            <w:pPr>
              <w:pStyle w:val="TableParagraph"/>
              <w:spacing w:before="17" w:line="272" w:lineRule="exact"/>
              <w:ind w:right="94"/>
              <w:jc w:val="right"/>
              <w:rPr>
                <w:rFonts w:ascii="Trebuchet MS"/>
                <w:sz w:val="24"/>
              </w:rPr>
            </w:pPr>
            <w:r>
              <w:rPr>
                <w:rFonts w:ascii="Trebuchet MS"/>
                <w:sz w:val="24"/>
              </w:rPr>
              <w:t>:</w:t>
            </w:r>
          </w:p>
        </w:tc>
        <w:tc>
          <w:tcPr>
            <w:tcW w:w="9555" w:type="dxa"/>
            <w:tcBorders>
              <w:top w:val="single" w:sz="6" w:space="0" w:color="EBEDEE"/>
              <w:bottom w:val="single" w:sz="6" w:space="0" w:color="EBEDEE"/>
            </w:tcBorders>
          </w:tcPr>
          <w:p w14:paraId="51A6F15A" w14:textId="77777777" w:rsidR="00FC3212" w:rsidRDefault="002A51E5">
            <w:pPr>
              <w:pStyle w:val="TableParagraph"/>
              <w:spacing w:before="17" w:line="272" w:lineRule="exact"/>
              <w:ind w:left="95"/>
              <w:rPr>
                <w:rFonts w:ascii="Trebuchet MS"/>
                <w:sz w:val="24"/>
              </w:rPr>
            </w:pPr>
            <w:r>
              <w:rPr>
                <w:rFonts w:ascii="Trebuchet MS"/>
                <w:sz w:val="24"/>
              </w:rPr>
              <w:t>Dr.</w:t>
            </w:r>
            <w:r>
              <w:rPr>
                <w:rFonts w:ascii="Trebuchet MS"/>
                <w:spacing w:val="-4"/>
                <w:sz w:val="24"/>
              </w:rPr>
              <w:t xml:space="preserve"> </w:t>
            </w:r>
            <w:r>
              <w:rPr>
                <w:rFonts w:ascii="Trebuchet MS"/>
                <w:sz w:val="24"/>
              </w:rPr>
              <w:t>H.</w:t>
            </w:r>
            <w:r>
              <w:rPr>
                <w:rFonts w:ascii="Trebuchet MS"/>
                <w:spacing w:val="-3"/>
                <w:sz w:val="24"/>
              </w:rPr>
              <w:t xml:space="preserve"> </w:t>
            </w:r>
            <w:r>
              <w:rPr>
                <w:rFonts w:ascii="Trebuchet MS"/>
                <w:sz w:val="24"/>
              </w:rPr>
              <w:t>A.</w:t>
            </w:r>
            <w:r>
              <w:rPr>
                <w:rFonts w:ascii="Trebuchet MS"/>
                <w:spacing w:val="-3"/>
                <w:sz w:val="24"/>
              </w:rPr>
              <w:t xml:space="preserve"> </w:t>
            </w:r>
            <w:r>
              <w:rPr>
                <w:rFonts w:ascii="Trebuchet MS"/>
                <w:sz w:val="24"/>
              </w:rPr>
              <w:t>Supriyanto,</w:t>
            </w:r>
            <w:r>
              <w:rPr>
                <w:rFonts w:ascii="Trebuchet MS"/>
                <w:spacing w:val="-3"/>
                <w:sz w:val="24"/>
              </w:rPr>
              <w:t xml:space="preserve"> </w:t>
            </w:r>
            <w:r>
              <w:rPr>
                <w:rFonts w:ascii="Trebuchet MS"/>
                <w:sz w:val="24"/>
              </w:rPr>
              <w:t>M.Pd,</w:t>
            </w:r>
            <w:r>
              <w:rPr>
                <w:rFonts w:ascii="Trebuchet MS"/>
                <w:spacing w:val="-3"/>
                <w:sz w:val="24"/>
              </w:rPr>
              <w:t xml:space="preserve"> </w:t>
            </w:r>
            <w:r>
              <w:rPr>
                <w:rFonts w:ascii="Trebuchet MS"/>
                <w:sz w:val="24"/>
              </w:rPr>
              <w:t>M.Si</w:t>
            </w:r>
          </w:p>
        </w:tc>
      </w:tr>
      <w:tr w:rsidR="00FC3212" w14:paraId="03C09FC8" w14:textId="77777777">
        <w:trPr>
          <w:trHeight w:val="590"/>
          <w:jc w:val="right"/>
        </w:trPr>
        <w:tc>
          <w:tcPr>
            <w:tcW w:w="3076" w:type="dxa"/>
            <w:tcBorders>
              <w:top w:val="single" w:sz="6" w:space="0" w:color="EBEDEE"/>
            </w:tcBorders>
            <w:shd w:val="clear" w:color="auto" w:fill="F8F8F8"/>
          </w:tcPr>
          <w:p w14:paraId="06E1572C" w14:textId="77777777" w:rsidR="00FC3212" w:rsidRDefault="002A51E5">
            <w:pPr>
              <w:pStyle w:val="TableParagraph"/>
              <w:spacing w:before="17"/>
              <w:ind w:left="15"/>
              <w:rPr>
                <w:rFonts w:ascii="Trebuchet MS"/>
                <w:sz w:val="24"/>
              </w:rPr>
            </w:pPr>
            <w:r>
              <w:rPr>
                <w:rFonts w:ascii="Trebuchet MS"/>
                <w:sz w:val="24"/>
              </w:rPr>
              <w:t>Supporting Lecturer</w:t>
            </w:r>
          </w:p>
        </w:tc>
        <w:tc>
          <w:tcPr>
            <w:tcW w:w="1313" w:type="dxa"/>
            <w:tcBorders>
              <w:top w:val="single" w:sz="6" w:space="0" w:color="EBEDEE"/>
            </w:tcBorders>
            <w:shd w:val="clear" w:color="auto" w:fill="F8F8F8"/>
          </w:tcPr>
          <w:p w14:paraId="0DD9D621" w14:textId="77777777" w:rsidR="00FC3212" w:rsidRDefault="002A51E5">
            <w:pPr>
              <w:pStyle w:val="TableParagraph"/>
              <w:spacing w:before="17"/>
              <w:ind w:right="94"/>
              <w:jc w:val="right"/>
              <w:rPr>
                <w:rFonts w:ascii="Trebuchet MS"/>
                <w:sz w:val="24"/>
              </w:rPr>
            </w:pPr>
            <w:r>
              <w:rPr>
                <w:rFonts w:ascii="Trebuchet MS"/>
                <w:sz w:val="24"/>
              </w:rPr>
              <w:t>:</w:t>
            </w:r>
          </w:p>
        </w:tc>
        <w:tc>
          <w:tcPr>
            <w:tcW w:w="9555" w:type="dxa"/>
            <w:tcBorders>
              <w:top w:val="single" w:sz="6" w:space="0" w:color="EBEDEE"/>
            </w:tcBorders>
            <w:shd w:val="clear" w:color="auto" w:fill="F8F8F8"/>
          </w:tcPr>
          <w:p w14:paraId="78F86ABB" w14:textId="16B7CB63" w:rsidR="002A51E5" w:rsidRDefault="002A51E5" w:rsidP="002A51E5">
            <w:pPr>
              <w:pStyle w:val="TableParagraph"/>
              <w:spacing w:before="10" w:line="280" w:lineRule="atLeast"/>
              <w:ind w:left="167" w:right="3887"/>
              <w:rPr>
                <w:rFonts w:ascii="Trebuchet MS"/>
                <w:spacing w:val="-70"/>
                <w:sz w:val="24"/>
              </w:rPr>
            </w:pPr>
            <w:r>
              <w:rPr>
                <w:rFonts w:ascii="Trebuchet MS"/>
                <w:sz w:val="24"/>
              </w:rPr>
              <w:t>Lecturer 1: Dr H. A. Supriyanto, M.Pd, M.Si</w:t>
            </w:r>
            <w:r>
              <w:rPr>
                <w:rFonts w:ascii="Trebuchet MS"/>
                <w:spacing w:val="-70"/>
                <w:sz w:val="24"/>
              </w:rPr>
              <w:t xml:space="preserve"> </w:t>
            </w:r>
          </w:p>
          <w:p w14:paraId="6D23715B" w14:textId="47A81844" w:rsidR="00FC3212" w:rsidRDefault="002A51E5">
            <w:pPr>
              <w:pStyle w:val="TableParagraph"/>
              <w:spacing w:before="10" w:line="280" w:lineRule="atLeast"/>
              <w:ind w:left="167" w:right="4923"/>
              <w:rPr>
                <w:rFonts w:ascii="Trebuchet MS"/>
                <w:sz w:val="24"/>
              </w:rPr>
            </w:pPr>
            <w:r>
              <w:rPr>
                <w:rFonts w:ascii="Trebuchet MS"/>
                <w:sz w:val="24"/>
              </w:rPr>
              <w:t>Lecturer</w:t>
            </w:r>
            <w:r>
              <w:rPr>
                <w:rFonts w:ascii="Trebuchet MS"/>
                <w:spacing w:val="-1"/>
                <w:sz w:val="24"/>
              </w:rPr>
              <w:t xml:space="preserve"> </w:t>
            </w:r>
            <w:r>
              <w:rPr>
                <w:rFonts w:ascii="Trebuchet MS"/>
                <w:sz w:val="24"/>
              </w:rPr>
              <w:t>2: Dr</w:t>
            </w:r>
            <w:r>
              <w:rPr>
                <w:rFonts w:ascii="Trebuchet MS"/>
                <w:spacing w:val="-2"/>
                <w:sz w:val="24"/>
              </w:rPr>
              <w:t xml:space="preserve"> </w:t>
            </w:r>
            <w:r>
              <w:rPr>
                <w:rFonts w:ascii="Trebuchet MS"/>
                <w:sz w:val="24"/>
              </w:rPr>
              <w:t>Mustiningsih,</w:t>
            </w:r>
            <w:r>
              <w:rPr>
                <w:rFonts w:ascii="Trebuchet MS"/>
                <w:spacing w:val="-1"/>
                <w:sz w:val="24"/>
              </w:rPr>
              <w:t xml:space="preserve"> </w:t>
            </w:r>
            <w:r>
              <w:rPr>
                <w:rFonts w:ascii="Trebuchet MS"/>
                <w:sz w:val="24"/>
              </w:rPr>
              <w:t>M.Pd</w:t>
            </w:r>
          </w:p>
        </w:tc>
      </w:tr>
    </w:tbl>
    <w:p w14:paraId="0FBE688B" w14:textId="77777777" w:rsidR="00FC3212" w:rsidRDefault="00FC3212">
      <w:pPr>
        <w:pStyle w:val="BodyText"/>
        <w:spacing w:before="0"/>
        <w:ind w:left="0"/>
        <w:rPr>
          <w:rFonts w:ascii="Arial"/>
          <w:b/>
          <w:sz w:val="20"/>
        </w:rPr>
      </w:pPr>
    </w:p>
    <w:p w14:paraId="16BD4868" w14:textId="77777777" w:rsidR="00FC3212" w:rsidRDefault="00FC3212">
      <w:pPr>
        <w:pStyle w:val="BodyText"/>
        <w:spacing w:before="0"/>
        <w:ind w:left="0"/>
        <w:rPr>
          <w:rFonts w:ascii="Arial"/>
          <w:b/>
          <w:sz w:val="20"/>
        </w:rPr>
      </w:pPr>
    </w:p>
    <w:p w14:paraId="768F8230" w14:textId="77777777" w:rsidR="00FC3212" w:rsidRDefault="00FC3212">
      <w:pPr>
        <w:pStyle w:val="BodyText"/>
        <w:spacing w:before="0"/>
        <w:ind w:left="0"/>
        <w:rPr>
          <w:rFonts w:ascii="Arial"/>
          <w:b/>
          <w:sz w:val="20"/>
        </w:rPr>
      </w:pPr>
    </w:p>
    <w:p w14:paraId="7A82656B" w14:textId="77777777" w:rsidR="00FC3212" w:rsidRDefault="00FC3212">
      <w:pPr>
        <w:pStyle w:val="BodyText"/>
        <w:spacing w:before="9"/>
        <w:ind w:left="0"/>
        <w:rPr>
          <w:rFonts w:ascii="Arial"/>
          <w:b/>
          <w:sz w:val="14"/>
        </w:rPr>
      </w:pPr>
    </w:p>
    <w:tbl>
      <w:tblPr>
        <w:tblW w:w="0" w:type="auto"/>
        <w:tblInd w:w="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1615"/>
      </w:tblGrid>
      <w:tr w:rsidR="00FC3212" w14:paraId="754254EB" w14:textId="77777777">
        <w:trPr>
          <w:trHeight w:val="793"/>
        </w:trPr>
        <w:tc>
          <w:tcPr>
            <w:tcW w:w="1440" w:type="dxa"/>
          </w:tcPr>
          <w:p w14:paraId="7779AEFB" w14:textId="77777777" w:rsidR="00FC3212" w:rsidRDefault="002A51E5">
            <w:pPr>
              <w:pStyle w:val="TableParagraph"/>
              <w:spacing w:line="229" w:lineRule="exact"/>
              <w:ind w:left="106"/>
              <w:rPr>
                <w:sz w:val="20"/>
              </w:rPr>
            </w:pPr>
            <w:r>
              <w:rPr>
                <w:sz w:val="20"/>
              </w:rPr>
              <w:t>SCPL</w:t>
            </w:r>
          </w:p>
        </w:tc>
        <w:tc>
          <w:tcPr>
            <w:tcW w:w="11615" w:type="dxa"/>
          </w:tcPr>
          <w:p w14:paraId="123ACFCB" w14:textId="18747B3A" w:rsidR="00FC3212" w:rsidRDefault="002A51E5">
            <w:pPr>
              <w:pStyle w:val="TableParagraph"/>
              <w:tabs>
                <w:tab w:val="left" w:pos="8388"/>
              </w:tabs>
              <w:spacing w:before="8" w:line="260" w:lineRule="atLeast"/>
              <w:ind w:left="107" w:right="454"/>
              <w:rPr>
                <w:sz w:val="20"/>
              </w:rPr>
            </w:pPr>
            <w:r w:rsidRPr="002A51E5">
              <w:rPr>
                <w:sz w:val="20"/>
              </w:rPr>
              <w:t>Analyzing education and learning problems and issues and finding problem</w:t>
            </w:r>
            <w:r w:rsidR="007D5AA9">
              <w:rPr>
                <w:sz w:val="20"/>
              </w:rPr>
              <w:t>-</w:t>
            </w:r>
            <w:r w:rsidRPr="002A51E5">
              <w:rPr>
                <w:sz w:val="20"/>
              </w:rPr>
              <w:t>solving ideas using philosophical thinking foundations, educational and learning theories, a</w:t>
            </w:r>
            <w:r w:rsidR="007D5AA9">
              <w:rPr>
                <w:sz w:val="20"/>
              </w:rPr>
              <w:t>nd</w:t>
            </w:r>
            <w:r w:rsidRPr="002A51E5">
              <w:rPr>
                <w:sz w:val="20"/>
              </w:rPr>
              <w:t xml:space="preserve"> national and international education policies in a critical, creative, innovative, transdisciplinary, and scientifically accountable manner.</w:t>
            </w:r>
          </w:p>
        </w:tc>
      </w:tr>
      <w:tr w:rsidR="00FC3212" w14:paraId="587165C1" w14:textId="77777777">
        <w:trPr>
          <w:trHeight w:val="526"/>
        </w:trPr>
        <w:tc>
          <w:tcPr>
            <w:tcW w:w="1440" w:type="dxa"/>
          </w:tcPr>
          <w:p w14:paraId="0CC0A1BA" w14:textId="77777777" w:rsidR="00FC3212" w:rsidRDefault="002A51E5">
            <w:pPr>
              <w:pStyle w:val="TableParagraph"/>
              <w:ind w:left="106"/>
              <w:rPr>
                <w:sz w:val="20"/>
              </w:rPr>
            </w:pPr>
            <w:r>
              <w:rPr>
                <w:sz w:val="20"/>
              </w:rPr>
              <w:t>CPMK</w:t>
            </w:r>
            <w:r>
              <w:rPr>
                <w:spacing w:val="-2"/>
                <w:sz w:val="20"/>
              </w:rPr>
              <w:t xml:space="preserve"> </w:t>
            </w:r>
            <w:r>
              <w:rPr>
                <w:sz w:val="20"/>
              </w:rPr>
              <w:t>1</w:t>
            </w:r>
          </w:p>
        </w:tc>
        <w:tc>
          <w:tcPr>
            <w:tcW w:w="11615" w:type="dxa"/>
          </w:tcPr>
          <w:p w14:paraId="550914D7" w14:textId="77777777" w:rsidR="00FC3212" w:rsidRDefault="002A51E5">
            <w:pPr>
              <w:pStyle w:val="TableParagraph"/>
              <w:spacing w:before="34"/>
              <w:ind w:left="107"/>
              <w:rPr>
                <w:sz w:val="20"/>
              </w:rPr>
            </w:pPr>
            <w:r w:rsidRPr="002A51E5">
              <w:rPr>
                <w:sz w:val="20"/>
              </w:rPr>
              <w:t>Faithful to God Almighty, showing religious attitudes, upholding human values in carrying out duties based on religion, morals, and ethics.</w:t>
            </w:r>
          </w:p>
        </w:tc>
      </w:tr>
      <w:tr w:rsidR="00FC3212" w14:paraId="558D8479" w14:textId="77777777">
        <w:trPr>
          <w:trHeight w:val="1057"/>
        </w:trPr>
        <w:tc>
          <w:tcPr>
            <w:tcW w:w="1440" w:type="dxa"/>
          </w:tcPr>
          <w:p w14:paraId="11597B4D" w14:textId="77777777" w:rsidR="00FC3212" w:rsidRDefault="002A51E5">
            <w:pPr>
              <w:pStyle w:val="TableParagraph"/>
              <w:spacing w:before="3"/>
              <w:ind w:left="106"/>
              <w:rPr>
                <w:sz w:val="20"/>
              </w:rPr>
            </w:pPr>
            <w:r>
              <w:rPr>
                <w:sz w:val="20"/>
              </w:rPr>
              <w:t>Sub-CPMK</w:t>
            </w:r>
            <w:r>
              <w:rPr>
                <w:spacing w:val="-2"/>
                <w:sz w:val="20"/>
              </w:rPr>
              <w:t xml:space="preserve"> </w:t>
            </w:r>
            <w:r>
              <w:rPr>
                <w:sz w:val="20"/>
              </w:rPr>
              <w:t>1</w:t>
            </w:r>
          </w:p>
        </w:tc>
        <w:tc>
          <w:tcPr>
            <w:tcW w:w="11615" w:type="dxa"/>
          </w:tcPr>
          <w:p w14:paraId="30DBF8D0" w14:textId="77777777" w:rsidR="002A51E5" w:rsidRPr="002A51E5" w:rsidRDefault="002A51E5" w:rsidP="002A51E5">
            <w:pPr>
              <w:pStyle w:val="TableParagraph"/>
              <w:numPr>
                <w:ilvl w:val="0"/>
                <w:numId w:val="4"/>
              </w:numPr>
              <w:tabs>
                <w:tab w:val="left" w:pos="336"/>
              </w:tabs>
              <w:spacing w:before="3"/>
              <w:rPr>
                <w:sz w:val="20"/>
              </w:rPr>
            </w:pPr>
            <w:r w:rsidRPr="002A51E5">
              <w:rPr>
                <w:sz w:val="20"/>
              </w:rPr>
              <w:t>Students understand the nature of education and its system in Indonesia</w:t>
            </w:r>
          </w:p>
          <w:p w14:paraId="01E5141D" w14:textId="0DC5BCBD" w:rsidR="002A51E5" w:rsidRPr="002A51E5" w:rsidRDefault="002A51E5" w:rsidP="002A51E5">
            <w:pPr>
              <w:pStyle w:val="TableParagraph"/>
              <w:numPr>
                <w:ilvl w:val="0"/>
                <w:numId w:val="4"/>
              </w:numPr>
              <w:tabs>
                <w:tab w:val="left" w:pos="336"/>
              </w:tabs>
              <w:spacing w:before="3"/>
              <w:rPr>
                <w:sz w:val="20"/>
              </w:rPr>
            </w:pPr>
            <w:r w:rsidRPr="002A51E5">
              <w:rPr>
                <w:sz w:val="20"/>
              </w:rPr>
              <w:t xml:space="preserve">Students </w:t>
            </w:r>
            <w:r w:rsidR="007D5AA9">
              <w:rPr>
                <w:sz w:val="20"/>
              </w:rPr>
              <w:t>can</w:t>
            </w:r>
            <w:r w:rsidRPr="002A51E5">
              <w:rPr>
                <w:sz w:val="20"/>
              </w:rPr>
              <w:t xml:space="preserve"> identify various efforts in improving the quality of education.</w:t>
            </w:r>
          </w:p>
          <w:p w14:paraId="4C415A20" w14:textId="1FE41AA6" w:rsidR="002A51E5" w:rsidRPr="002A51E5" w:rsidRDefault="002A51E5" w:rsidP="002A51E5">
            <w:pPr>
              <w:pStyle w:val="TableParagraph"/>
              <w:numPr>
                <w:ilvl w:val="0"/>
                <w:numId w:val="4"/>
              </w:numPr>
              <w:tabs>
                <w:tab w:val="left" w:pos="336"/>
              </w:tabs>
              <w:spacing w:before="3"/>
              <w:rPr>
                <w:sz w:val="20"/>
              </w:rPr>
            </w:pPr>
            <w:r w:rsidRPr="002A51E5">
              <w:rPr>
                <w:sz w:val="20"/>
              </w:rPr>
              <w:t xml:space="preserve">Students </w:t>
            </w:r>
            <w:r w:rsidR="007D5AA9">
              <w:rPr>
                <w:sz w:val="20"/>
              </w:rPr>
              <w:t>can</w:t>
            </w:r>
            <w:r w:rsidRPr="002A51E5">
              <w:rPr>
                <w:sz w:val="20"/>
              </w:rPr>
              <w:t xml:space="preserve"> build trends in the development of national education policies</w:t>
            </w:r>
          </w:p>
          <w:p w14:paraId="022B634F" w14:textId="64188DE0" w:rsidR="00FC3212" w:rsidRDefault="002A51E5" w:rsidP="002A51E5">
            <w:pPr>
              <w:pStyle w:val="TableParagraph"/>
              <w:numPr>
                <w:ilvl w:val="0"/>
                <w:numId w:val="4"/>
              </w:numPr>
              <w:tabs>
                <w:tab w:val="left" w:pos="336"/>
              </w:tabs>
              <w:spacing w:before="34"/>
              <w:rPr>
                <w:sz w:val="20"/>
              </w:rPr>
            </w:pPr>
            <w:r w:rsidRPr="002A51E5">
              <w:rPr>
                <w:sz w:val="20"/>
              </w:rPr>
              <w:t xml:space="preserve">Students </w:t>
            </w:r>
            <w:r w:rsidR="007D5AA9">
              <w:rPr>
                <w:sz w:val="20"/>
              </w:rPr>
              <w:t>can</w:t>
            </w:r>
            <w:r w:rsidRPr="002A51E5">
              <w:rPr>
                <w:sz w:val="20"/>
              </w:rPr>
              <w:t xml:space="preserve"> find best practices in the development of international education policies (multicultural education)</w:t>
            </w:r>
            <w:r>
              <w:rPr>
                <w:sz w:val="20"/>
              </w:rPr>
              <w:t>.</w:t>
            </w:r>
          </w:p>
        </w:tc>
      </w:tr>
      <w:tr w:rsidR="00FC3212" w14:paraId="37832AB3" w14:textId="77777777">
        <w:trPr>
          <w:trHeight w:val="530"/>
        </w:trPr>
        <w:tc>
          <w:tcPr>
            <w:tcW w:w="1440" w:type="dxa"/>
          </w:tcPr>
          <w:p w14:paraId="311FE755" w14:textId="77777777" w:rsidR="00FC3212" w:rsidRDefault="002A51E5">
            <w:pPr>
              <w:pStyle w:val="TableParagraph"/>
              <w:spacing w:before="4"/>
              <w:ind w:left="106"/>
              <w:rPr>
                <w:sz w:val="20"/>
              </w:rPr>
            </w:pPr>
            <w:r>
              <w:rPr>
                <w:sz w:val="20"/>
              </w:rPr>
              <w:t>CPMK</w:t>
            </w:r>
            <w:r>
              <w:rPr>
                <w:spacing w:val="-3"/>
                <w:sz w:val="20"/>
              </w:rPr>
              <w:t xml:space="preserve"> </w:t>
            </w:r>
            <w:r>
              <w:rPr>
                <w:sz w:val="20"/>
              </w:rPr>
              <w:t>2</w:t>
            </w:r>
          </w:p>
        </w:tc>
        <w:tc>
          <w:tcPr>
            <w:tcW w:w="11615" w:type="dxa"/>
          </w:tcPr>
          <w:p w14:paraId="2FFA7C66" w14:textId="1D07C389" w:rsidR="00FC3212" w:rsidRDefault="002A51E5">
            <w:pPr>
              <w:pStyle w:val="TableParagraph"/>
              <w:spacing w:before="34"/>
              <w:ind w:left="107"/>
              <w:rPr>
                <w:sz w:val="20"/>
              </w:rPr>
            </w:pPr>
            <w:r w:rsidRPr="002A51E5">
              <w:rPr>
                <w:sz w:val="20"/>
              </w:rPr>
              <w:t>Mastering conceptual and practical knowledge of national and international education policies based on educational and learning theories relevant to education management science.</w:t>
            </w:r>
          </w:p>
        </w:tc>
      </w:tr>
      <w:tr w:rsidR="00FC3212" w14:paraId="0E3C9DFF" w14:textId="77777777">
        <w:trPr>
          <w:trHeight w:val="793"/>
        </w:trPr>
        <w:tc>
          <w:tcPr>
            <w:tcW w:w="1440" w:type="dxa"/>
          </w:tcPr>
          <w:p w14:paraId="3E09E01B" w14:textId="77777777" w:rsidR="00FC3212" w:rsidRDefault="002A51E5">
            <w:pPr>
              <w:pStyle w:val="TableParagraph"/>
              <w:spacing w:before="3"/>
              <w:ind w:left="106"/>
              <w:rPr>
                <w:sz w:val="20"/>
              </w:rPr>
            </w:pPr>
            <w:r>
              <w:rPr>
                <w:sz w:val="20"/>
              </w:rPr>
              <w:t>Sub-CPMK</w:t>
            </w:r>
            <w:r>
              <w:rPr>
                <w:spacing w:val="-2"/>
                <w:sz w:val="20"/>
              </w:rPr>
              <w:t xml:space="preserve"> </w:t>
            </w:r>
            <w:r>
              <w:rPr>
                <w:sz w:val="20"/>
              </w:rPr>
              <w:t>2</w:t>
            </w:r>
          </w:p>
        </w:tc>
        <w:tc>
          <w:tcPr>
            <w:tcW w:w="11615" w:type="dxa"/>
          </w:tcPr>
          <w:p w14:paraId="1BE745CD" w14:textId="6C12FD5A" w:rsidR="002A51E5" w:rsidRPr="002A51E5" w:rsidRDefault="002A51E5" w:rsidP="002A51E5">
            <w:pPr>
              <w:pStyle w:val="TableParagraph"/>
              <w:numPr>
                <w:ilvl w:val="0"/>
                <w:numId w:val="3"/>
              </w:numPr>
              <w:tabs>
                <w:tab w:val="left" w:pos="336"/>
              </w:tabs>
              <w:spacing w:before="3"/>
              <w:rPr>
                <w:sz w:val="20"/>
              </w:rPr>
            </w:pPr>
            <w:r w:rsidRPr="002A51E5">
              <w:rPr>
                <w:sz w:val="20"/>
              </w:rPr>
              <w:t xml:space="preserve">Students </w:t>
            </w:r>
            <w:r w:rsidR="007D5AA9">
              <w:rPr>
                <w:sz w:val="20"/>
              </w:rPr>
              <w:t>can</w:t>
            </w:r>
            <w:r w:rsidRPr="002A51E5">
              <w:rPr>
                <w:sz w:val="20"/>
              </w:rPr>
              <w:t xml:space="preserve"> examine the role of the field of education management in advancing education.</w:t>
            </w:r>
          </w:p>
          <w:p w14:paraId="126D82B9" w14:textId="03A328FF" w:rsidR="00FC3212" w:rsidRDefault="002A51E5" w:rsidP="002A51E5">
            <w:pPr>
              <w:pStyle w:val="TableParagraph"/>
              <w:numPr>
                <w:ilvl w:val="0"/>
                <w:numId w:val="3"/>
              </w:numPr>
              <w:tabs>
                <w:tab w:val="left" w:pos="336"/>
              </w:tabs>
              <w:spacing w:before="4" w:line="260" w:lineRule="atLeast"/>
              <w:ind w:right="287"/>
              <w:rPr>
                <w:sz w:val="20"/>
              </w:rPr>
            </w:pPr>
            <w:r w:rsidRPr="002A51E5">
              <w:rPr>
                <w:sz w:val="20"/>
              </w:rPr>
              <w:t xml:space="preserve">Students </w:t>
            </w:r>
            <w:r w:rsidR="007D5AA9">
              <w:rPr>
                <w:sz w:val="20"/>
              </w:rPr>
              <w:t>can</w:t>
            </w:r>
            <w:r w:rsidRPr="002A51E5">
              <w:rPr>
                <w:sz w:val="20"/>
              </w:rPr>
              <w:t xml:space="preserve"> build a systematic literature review of directions and management strategies for improving the quality of educa</w:t>
            </w:r>
            <w:r>
              <w:rPr>
                <w:sz w:val="20"/>
              </w:rPr>
              <w:t>tion (national &amp; international)</w:t>
            </w:r>
          </w:p>
        </w:tc>
      </w:tr>
    </w:tbl>
    <w:p w14:paraId="4685E83F" w14:textId="77777777" w:rsidR="00FC3212" w:rsidRDefault="00FC3212">
      <w:pPr>
        <w:spacing w:line="260" w:lineRule="atLeast"/>
        <w:rPr>
          <w:sz w:val="20"/>
        </w:rPr>
        <w:sectPr w:rsidR="00FC3212">
          <w:footerReference w:type="default" r:id="rId7"/>
          <w:type w:val="continuous"/>
          <w:pgSz w:w="16840" w:h="11910" w:orient="landscape"/>
          <w:pgMar w:top="1100" w:right="0" w:bottom="1120" w:left="620" w:header="720" w:footer="934" w:gutter="0"/>
          <w:pgNumType w:start="1"/>
          <w:cols w:space="720"/>
        </w:sectPr>
      </w:pPr>
    </w:p>
    <w:p w14:paraId="1A2BA3F6" w14:textId="77777777" w:rsidR="00FC3212" w:rsidRDefault="00FC3212">
      <w:pPr>
        <w:pStyle w:val="BodyText"/>
        <w:spacing w:before="10"/>
        <w:ind w:left="0"/>
        <w:rPr>
          <w:rFonts w:ascii="Arial"/>
          <w:b/>
          <w:sz w:val="28"/>
        </w:rPr>
      </w:pPr>
    </w:p>
    <w:tbl>
      <w:tblPr>
        <w:tblW w:w="0" w:type="auto"/>
        <w:tblInd w:w="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1615"/>
      </w:tblGrid>
      <w:tr w:rsidR="00FC3212" w14:paraId="018677E0" w14:textId="77777777">
        <w:trPr>
          <w:trHeight w:val="609"/>
        </w:trPr>
        <w:tc>
          <w:tcPr>
            <w:tcW w:w="1440" w:type="dxa"/>
          </w:tcPr>
          <w:p w14:paraId="173DDD80" w14:textId="77777777" w:rsidR="00FC3212" w:rsidRDefault="002A51E5">
            <w:pPr>
              <w:pStyle w:val="TableParagraph"/>
              <w:spacing w:before="3"/>
              <w:ind w:left="106"/>
              <w:rPr>
                <w:sz w:val="20"/>
              </w:rPr>
            </w:pPr>
            <w:r>
              <w:rPr>
                <w:sz w:val="20"/>
              </w:rPr>
              <w:t>CPMK</w:t>
            </w:r>
            <w:r>
              <w:rPr>
                <w:spacing w:val="-3"/>
                <w:sz w:val="20"/>
              </w:rPr>
              <w:t xml:space="preserve"> </w:t>
            </w:r>
            <w:r>
              <w:rPr>
                <w:sz w:val="20"/>
              </w:rPr>
              <w:t>3</w:t>
            </w:r>
          </w:p>
        </w:tc>
        <w:tc>
          <w:tcPr>
            <w:tcW w:w="11615" w:type="dxa"/>
          </w:tcPr>
          <w:p w14:paraId="3B6735C4" w14:textId="35E9800F" w:rsidR="00FC3212" w:rsidRDefault="002A51E5">
            <w:pPr>
              <w:pStyle w:val="TableParagraph"/>
              <w:spacing w:before="3" w:line="276" w:lineRule="auto"/>
              <w:ind w:left="107"/>
              <w:rPr>
                <w:sz w:val="20"/>
              </w:rPr>
            </w:pPr>
            <w:r w:rsidRPr="002A51E5">
              <w:rPr>
                <w:sz w:val="20"/>
              </w:rPr>
              <w:t xml:space="preserve">Able to </w:t>
            </w:r>
            <w:r w:rsidR="007D5AA9">
              <w:rPr>
                <w:sz w:val="20"/>
              </w:rPr>
              <w:t>carefully analyze</w:t>
            </w:r>
            <w:r w:rsidRPr="002A51E5">
              <w:rPr>
                <w:sz w:val="20"/>
              </w:rPr>
              <w:t xml:space="preserve"> the problems of education and learning based on national and international education policies and the results of the latest research </w:t>
            </w:r>
            <w:r w:rsidR="007D5AA9">
              <w:rPr>
                <w:sz w:val="20"/>
              </w:rPr>
              <w:t>by</w:t>
            </w:r>
            <w:r w:rsidRPr="002A51E5">
              <w:rPr>
                <w:sz w:val="20"/>
              </w:rPr>
              <w:t xml:space="preserve"> education management science.</w:t>
            </w:r>
          </w:p>
        </w:tc>
      </w:tr>
      <w:tr w:rsidR="00FC3212" w14:paraId="09BD35F8" w14:textId="77777777">
        <w:trPr>
          <w:trHeight w:val="2046"/>
        </w:trPr>
        <w:tc>
          <w:tcPr>
            <w:tcW w:w="1440" w:type="dxa"/>
          </w:tcPr>
          <w:p w14:paraId="1EB16D6C" w14:textId="77777777" w:rsidR="00FC3212" w:rsidRDefault="002A51E5">
            <w:pPr>
              <w:pStyle w:val="TableParagraph"/>
              <w:spacing w:before="3"/>
              <w:ind w:left="106"/>
              <w:rPr>
                <w:sz w:val="20"/>
              </w:rPr>
            </w:pPr>
            <w:r>
              <w:rPr>
                <w:sz w:val="20"/>
              </w:rPr>
              <w:t>Sub</w:t>
            </w:r>
            <w:r>
              <w:rPr>
                <w:spacing w:val="-1"/>
                <w:sz w:val="20"/>
              </w:rPr>
              <w:t xml:space="preserve"> </w:t>
            </w:r>
            <w:r>
              <w:rPr>
                <w:sz w:val="20"/>
              </w:rPr>
              <w:t>CPMK</w:t>
            </w:r>
            <w:r>
              <w:rPr>
                <w:spacing w:val="-2"/>
                <w:sz w:val="20"/>
              </w:rPr>
              <w:t xml:space="preserve"> </w:t>
            </w:r>
            <w:r>
              <w:rPr>
                <w:sz w:val="20"/>
              </w:rPr>
              <w:t>3</w:t>
            </w:r>
          </w:p>
        </w:tc>
        <w:tc>
          <w:tcPr>
            <w:tcW w:w="11615" w:type="dxa"/>
          </w:tcPr>
          <w:p w14:paraId="17BF7FAF" w14:textId="4F4EAF45" w:rsidR="002A51E5" w:rsidRPr="002A51E5" w:rsidRDefault="002A51E5" w:rsidP="002A51E5">
            <w:pPr>
              <w:pStyle w:val="TableParagraph"/>
              <w:numPr>
                <w:ilvl w:val="0"/>
                <w:numId w:val="2"/>
              </w:numPr>
              <w:tabs>
                <w:tab w:val="left" w:pos="336"/>
              </w:tabs>
              <w:spacing w:before="3" w:line="276" w:lineRule="auto"/>
              <w:ind w:right="112"/>
              <w:rPr>
                <w:sz w:val="20"/>
              </w:rPr>
            </w:pPr>
            <w:r w:rsidRPr="002A51E5">
              <w:rPr>
                <w:sz w:val="20"/>
              </w:rPr>
              <w:t xml:space="preserve">Students </w:t>
            </w:r>
            <w:r w:rsidR="007D5AA9">
              <w:rPr>
                <w:sz w:val="20"/>
              </w:rPr>
              <w:t>can</w:t>
            </w:r>
            <w:r w:rsidRPr="002A51E5">
              <w:rPr>
                <w:sz w:val="20"/>
              </w:rPr>
              <w:t xml:space="preserve"> analyze the problems of education and learning based on national and international education policies</w:t>
            </w:r>
          </w:p>
          <w:p w14:paraId="28922B70" w14:textId="644AB87F" w:rsidR="002A51E5" w:rsidRPr="002A51E5" w:rsidRDefault="002A51E5" w:rsidP="002A51E5">
            <w:pPr>
              <w:pStyle w:val="TableParagraph"/>
              <w:numPr>
                <w:ilvl w:val="0"/>
                <w:numId w:val="2"/>
              </w:numPr>
              <w:tabs>
                <w:tab w:val="left" w:pos="336"/>
              </w:tabs>
              <w:spacing w:before="3" w:line="276" w:lineRule="auto"/>
              <w:ind w:right="112"/>
              <w:rPr>
                <w:sz w:val="20"/>
              </w:rPr>
            </w:pPr>
            <w:r w:rsidRPr="002A51E5">
              <w:rPr>
                <w:sz w:val="20"/>
              </w:rPr>
              <w:t xml:space="preserve">Students </w:t>
            </w:r>
            <w:r w:rsidR="007D5AA9">
              <w:rPr>
                <w:sz w:val="20"/>
              </w:rPr>
              <w:t>can</w:t>
            </w:r>
            <w:r w:rsidRPr="002A51E5">
              <w:rPr>
                <w:sz w:val="20"/>
              </w:rPr>
              <w:t xml:space="preserve"> conduct case studies of problems and alternative solutions in education during the pandemic in Indonesia based on the perspective of Education Management Science.</w:t>
            </w:r>
          </w:p>
          <w:p w14:paraId="0A993521" w14:textId="59E297A3" w:rsidR="002A51E5" w:rsidRPr="002A51E5" w:rsidRDefault="002A51E5" w:rsidP="002A51E5">
            <w:pPr>
              <w:pStyle w:val="TableParagraph"/>
              <w:numPr>
                <w:ilvl w:val="0"/>
                <w:numId w:val="2"/>
              </w:numPr>
              <w:tabs>
                <w:tab w:val="left" w:pos="336"/>
              </w:tabs>
              <w:spacing w:before="3" w:line="276" w:lineRule="auto"/>
              <w:ind w:right="112"/>
              <w:rPr>
                <w:sz w:val="20"/>
              </w:rPr>
            </w:pPr>
            <w:r w:rsidRPr="002A51E5">
              <w:rPr>
                <w:sz w:val="20"/>
              </w:rPr>
              <w:t xml:space="preserve">Students </w:t>
            </w:r>
            <w:r w:rsidR="007D5AA9">
              <w:rPr>
                <w:sz w:val="20"/>
              </w:rPr>
              <w:t>can</w:t>
            </w:r>
            <w:r w:rsidRPr="002A51E5">
              <w:rPr>
                <w:sz w:val="20"/>
              </w:rPr>
              <w:t xml:space="preserve"> do case studies of problems and alternative solutions in education during the pandemic period abroad (internationally) based on the perspective of Education Management Science.</w:t>
            </w:r>
          </w:p>
          <w:p w14:paraId="3297EF1F" w14:textId="5A6DB7FE" w:rsidR="00FC3212" w:rsidRDefault="002A51E5" w:rsidP="002A51E5">
            <w:pPr>
              <w:pStyle w:val="TableParagraph"/>
              <w:numPr>
                <w:ilvl w:val="0"/>
                <w:numId w:val="2"/>
              </w:numPr>
              <w:spacing w:before="33"/>
              <w:rPr>
                <w:sz w:val="20"/>
              </w:rPr>
            </w:pPr>
            <w:r w:rsidRPr="002A51E5">
              <w:rPr>
                <w:sz w:val="20"/>
              </w:rPr>
              <w:t xml:space="preserve">Students </w:t>
            </w:r>
            <w:r w:rsidR="007D5AA9">
              <w:rPr>
                <w:sz w:val="20"/>
              </w:rPr>
              <w:t>can</w:t>
            </w:r>
            <w:r w:rsidRPr="002A51E5">
              <w:rPr>
                <w:sz w:val="20"/>
              </w:rPr>
              <w:t xml:space="preserve"> compile a roadmap of the latest research results </w:t>
            </w:r>
            <w:r w:rsidR="007D5AA9">
              <w:rPr>
                <w:sz w:val="20"/>
              </w:rPr>
              <w:t>under</w:t>
            </w:r>
            <w:r w:rsidRPr="002A51E5">
              <w:rPr>
                <w:sz w:val="20"/>
              </w:rPr>
              <w:t xml:space="preserve"> the field of education management science.</w:t>
            </w:r>
          </w:p>
        </w:tc>
      </w:tr>
      <w:tr w:rsidR="00FC3212" w14:paraId="3C0281EF" w14:textId="77777777">
        <w:trPr>
          <w:trHeight w:val="686"/>
        </w:trPr>
        <w:tc>
          <w:tcPr>
            <w:tcW w:w="1440" w:type="dxa"/>
          </w:tcPr>
          <w:p w14:paraId="3ACC21AE" w14:textId="77777777" w:rsidR="00FC3212" w:rsidRDefault="002A51E5">
            <w:pPr>
              <w:pStyle w:val="TableParagraph"/>
              <w:spacing w:before="3"/>
              <w:ind w:left="106"/>
              <w:rPr>
                <w:sz w:val="20"/>
              </w:rPr>
            </w:pPr>
            <w:r>
              <w:rPr>
                <w:sz w:val="20"/>
              </w:rPr>
              <w:t>CPMK</w:t>
            </w:r>
            <w:r>
              <w:rPr>
                <w:spacing w:val="-3"/>
                <w:sz w:val="20"/>
              </w:rPr>
              <w:t xml:space="preserve"> </w:t>
            </w:r>
            <w:r>
              <w:rPr>
                <w:sz w:val="20"/>
              </w:rPr>
              <w:t>4</w:t>
            </w:r>
          </w:p>
        </w:tc>
        <w:tc>
          <w:tcPr>
            <w:tcW w:w="11615" w:type="dxa"/>
          </w:tcPr>
          <w:p w14:paraId="4434E358" w14:textId="77777777" w:rsidR="00FC3212" w:rsidRDefault="002A51E5">
            <w:pPr>
              <w:pStyle w:val="TableParagraph"/>
              <w:spacing w:before="3" w:line="276" w:lineRule="auto"/>
              <w:ind w:left="107" w:right="272" w:hanging="44"/>
              <w:rPr>
                <w:sz w:val="20"/>
              </w:rPr>
            </w:pPr>
            <w:r w:rsidRPr="002A51E5">
              <w:rPr>
                <w:sz w:val="20"/>
              </w:rPr>
              <w:t>Skilled in formulating ideas for solving educational and learning problems based on the results of problem analysis in a transdisciplinary, innovative manner and using accountable scientific thinking patterns.</w:t>
            </w:r>
          </w:p>
        </w:tc>
      </w:tr>
      <w:tr w:rsidR="00FC3212" w14:paraId="6CFF5F3A" w14:textId="77777777">
        <w:trPr>
          <w:trHeight w:val="994"/>
        </w:trPr>
        <w:tc>
          <w:tcPr>
            <w:tcW w:w="1440" w:type="dxa"/>
          </w:tcPr>
          <w:p w14:paraId="473F74EE" w14:textId="77777777" w:rsidR="00FC3212" w:rsidRDefault="002A51E5">
            <w:pPr>
              <w:pStyle w:val="TableParagraph"/>
              <w:spacing w:line="229" w:lineRule="exact"/>
              <w:ind w:left="106"/>
              <w:rPr>
                <w:sz w:val="20"/>
              </w:rPr>
            </w:pPr>
            <w:r>
              <w:rPr>
                <w:sz w:val="20"/>
              </w:rPr>
              <w:t>Sub-CPMK</w:t>
            </w:r>
            <w:r>
              <w:rPr>
                <w:spacing w:val="-2"/>
                <w:sz w:val="20"/>
              </w:rPr>
              <w:t xml:space="preserve"> </w:t>
            </w:r>
            <w:r>
              <w:rPr>
                <w:sz w:val="20"/>
              </w:rPr>
              <w:t>4</w:t>
            </w:r>
          </w:p>
        </w:tc>
        <w:tc>
          <w:tcPr>
            <w:tcW w:w="11615" w:type="dxa"/>
          </w:tcPr>
          <w:p w14:paraId="6875B6C2" w14:textId="327BBA2B" w:rsidR="002A51E5" w:rsidRPr="002A51E5" w:rsidRDefault="002A51E5" w:rsidP="002A51E5">
            <w:pPr>
              <w:pStyle w:val="TableParagraph"/>
              <w:numPr>
                <w:ilvl w:val="0"/>
                <w:numId w:val="1"/>
              </w:numPr>
              <w:tabs>
                <w:tab w:val="left" w:pos="336"/>
              </w:tabs>
              <w:spacing w:line="276" w:lineRule="auto"/>
              <w:ind w:right="1595"/>
              <w:rPr>
                <w:sz w:val="20"/>
              </w:rPr>
            </w:pPr>
            <w:r w:rsidRPr="002A51E5">
              <w:rPr>
                <w:sz w:val="20"/>
              </w:rPr>
              <w:t xml:space="preserve">Students </w:t>
            </w:r>
            <w:r w:rsidR="007D5AA9">
              <w:rPr>
                <w:sz w:val="20"/>
              </w:rPr>
              <w:t>can</w:t>
            </w:r>
            <w:r w:rsidRPr="002A51E5">
              <w:rPr>
                <w:sz w:val="20"/>
              </w:rPr>
              <w:t xml:space="preserve"> research with various approaches, transdisciplinary, innovative, and accountable with the theme of Education Management in an era of change.</w:t>
            </w:r>
          </w:p>
          <w:p w14:paraId="06F12AB0" w14:textId="6088CEDE" w:rsidR="00FC3212" w:rsidRDefault="002A51E5" w:rsidP="002A51E5">
            <w:pPr>
              <w:pStyle w:val="TableParagraph"/>
              <w:numPr>
                <w:ilvl w:val="0"/>
                <w:numId w:val="1"/>
              </w:numPr>
              <w:tabs>
                <w:tab w:val="left" w:pos="336"/>
              </w:tabs>
              <w:spacing w:line="229" w:lineRule="exact"/>
              <w:rPr>
                <w:sz w:val="20"/>
              </w:rPr>
            </w:pPr>
            <w:r w:rsidRPr="002A51E5">
              <w:rPr>
                <w:sz w:val="20"/>
              </w:rPr>
              <w:t xml:space="preserve">Students </w:t>
            </w:r>
            <w:r w:rsidR="007D5AA9">
              <w:rPr>
                <w:sz w:val="20"/>
              </w:rPr>
              <w:t>can</w:t>
            </w:r>
            <w:r w:rsidRPr="002A51E5">
              <w:rPr>
                <w:sz w:val="20"/>
              </w:rPr>
              <w:t xml:space="preserve"> publish research results at Sub-CPMK point 4 point</w:t>
            </w:r>
            <w:r w:rsidR="007D5AA9">
              <w:rPr>
                <w:sz w:val="20"/>
              </w:rPr>
              <w:t>s</w:t>
            </w:r>
            <w:r w:rsidRPr="002A51E5">
              <w:rPr>
                <w:sz w:val="20"/>
              </w:rPr>
              <w:t xml:space="preserve"> 1 in </w:t>
            </w:r>
            <w:r w:rsidR="007D5AA9">
              <w:rPr>
                <w:sz w:val="20"/>
              </w:rPr>
              <w:t>reputable international</w:t>
            </w:r>
            <w:r w:rsidRPr="002A51E5">
              <w:rPr>
                <w:sz w:val="20"/>
              </w:rPr>
              <w:t xml:space="preserve"> journals.</w:t>
            </w:r>
          </w:p>
        </w:tc>
      </w:tr>
      <w:tr w:rsidR="00FC3212" w14:paraId="7CFB4F76" w14:textId="77777777">
        <w:trPr>
          <w:trHeight w:val="1318"/>
        </w:trPr>
        <w:tc>
          <w:tcPr>
            <w:tcW w:w="1440" w:type="dxa"/>
          </w:tcPr>
          <w:p w14:paraId="1BF5243E" w14:textId="77777777" w:rsidR="00FC3212" w:rsidRDefault="00093A31">
            <w:pPr>
              <w:pStyle w:val="TableParagraph"/>
              <w:spacing w:line="276" w:lineRule="auto"/>
              <w:ind w:left="106" w:right="226"/>
              <w:rPr>
                <w:sz w:val="20"/>
              </w:rPr>
            </w:pPr>
            <w:r w:rsidRPr="00093A31">
              <w:rPr>
                <w:sz w:val="20"/>
              </w:rPr>
              <w:t>Description of Course Content</w:t>
            </w:r>
          </w:p>
        </w:tc>
        <w:tc>
          <w:tcPr>
            <w:tcW w:w="11615" w:type="dxa"/>
          </w:tcPr>
          <w:p w14:paraId="267C0EDB" w14:textId="51BD069B" w:rsidR="00FC3212" w:rsidRDefault="00093A31">
            <w:pPr>
              <w:pStyle w:val="TableParagraph"/>
              <w:spacing w:line="276" w:lineRule="auto"/>
              <w:ind w:left="107" w:right="272"/>
              <w:rPr>
                <w:sz w:val="20"/>
              </w:rPr>
            </w:pPr>
            <w:r w:rsidRPr="00093A31">
              <w:rPr>
                <w:sz w:val="20"/>
              </w:rPr>
              <w:t xml:space="preserve">Development of national and international education policies; educational and learning theories relevant to the field of science; problems of education and learning based on national and international education policies as well as the results of the latest research </w:t>
            </w:r>
            <w:r w:rsidR="007D5AA9">
              <w:rPr>
                <w:sz w:val="20"/>
              </w:rPr>
              <w:t>following</w:t>
            </w:r>
            <w:r w:rsidRPr="00093A31">
              <w:rPr>
                <w:sz w:val="20"/>
              </w:rPr>
              <w:t xml:space="preserve"> the fields of management, leadership, and educational supervision in reputable journals to develop ideas for solving problems in education and learning</w:t>
            </w:r>
          </w:p>
          <w:p w14:paraId="0052A11C" w14:textId="77777777" w:rsidR="00FC3212" w:rsidRDefault="002A51E5">
            <w:pPr>
              <w:pStyle w:val="TableParagraph"/>
              <w:spacing w:before="1"/>
              <w:ind w:left="107"/>
              <w:rPr>
                <w:sz w:val="20"/>
              </w:rPr>
            </w:pPr>
            <w:r>
              <w:rPr>
                <w:sz w:val="20"/>
              </w:rPr>
              <w:t>.</w:t>
            </w:r>
          </w:p>
        </w:tc>
      </w:tr>
    </w:tbl>
    <w:p w14:paraId="50246D16" w14:textId="77777777" w:rsidR="00FC3212" w:rsidRDefault="00FC3212">
      <w:pPr>
        <w:pStyle w:val="BodyText"/>
        <w:spacing w:before="2"/>
        <w:ind w:left="0"/>
        <w:rPr>
          <w:rFonts w:ascii="Arial"/>
          <w:b/>
          <w:sz w:val="16"/>
        </w:rPr>
      </w:pPr>
    </w:p>
    <w:p w14:paraId="2079B997" w14:textId="77777777" w:rsidR="00FC3212" w:rsidRDefault="002A51E5">
      <w:pPr>
        <w:spacing w:before="91"/>
        <w:ind w:left="3133" w:right="3757"/>
        <w:jc w:val="center"/>
        <w:rPr>
          <w:rFonts w:ascii="Arial"/>
          <w:b/>
          <w:sz w:val="28"/>
        </w:rPr>
      </w:pPr>
      <w:r>
        <w:rPr>
          <w:rFonts w:ascii="Arial"/>
          <w:b/>
          <w:sz w:val="28"/>
        </w:rPr>
        <w:t>SEMESTER</w:t>
      </w:r>
      <w:r w:rsidR="00093A31">
        <w:rPr>
          <w:rFonts w:ascii="Arial"/>
          <w:b/>
          <w:sz w:val="28"/>
        </w:rPr>
        <w:t xml:space="preserve"> LESSON PLAN</w:t>
      </w:r>
    </w:p>
    <w:p w14:paraId="78D18C1A" w14:textId="77777777" w:rsidR="00FC3212" w:rsidRDefault="00FC3212">
      <w:pPr>
        <w:pStyle w:val="BodyText"/>
        <w:spacing w:before="5"/>
        <w:ind w:left="0"/>
        <w:rPr>
          <w:rFonts w:ascii="Arial"/>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1"/>
        <w:gridCol w:w="1213"/>
        <w:gridCol w:w="1621"/>
        <w:gridCol w:w="2509"/>
        <w:gridCol w:w="921"/>
        <w:gridCol w:w="1897"/>
        <w:gridCol w:w="2353"/>
        <w:gridCol w:w="1525"/>
        <w:gridCol w:w="2117"/>
      </w:tblGrid>
      <w:tr w:rsidR="00FC3212" w14:paraId="4D05603D" w14:textId="77777777" w:rsidTr="00093A31">
        <w:trPr>
          <w:trHeight w:val="230"/>
        </w:trPr>
        <w:tc>
          <w:tcPr>
            <w:tcW w:w="1021" w:type="dxa"/>
            <w:vMerge w:val="restart"/>
            <w:shd w:val="clear" w:color="auto" w:fill="D9D9D9"/>
          </w:tcPr>
          <w:p w14:paraId="19F8AEC5" w14:textId="77777777" w:rsidR="00FC3212" w:rsidRDefault="00093A31">
            <w:pPr>
              <w:pStyle w:val="TableParagraph"/>
              <w:spacing w:line="242" w:lineRule="auto"/>
              <w:ind w:left="123" w:right="81" w:hanging="16"/>
              <w:rPr>
                <w:rFonts w:ascii="Arial"/>
                <w:b/>
                <w:sz w:val="20"/>
              </w:rPr>
            </w:pPr>
            <w:r>
              <w:rPr>
                <w:rFonts w:ascii="Arial"/>
                <w:b/>
                <w:sz w:val="20"/>
              </w:rPr>
              <w:t>Meeting</w:t>
            </w:r>
          </w:p>
        </w:tc>
        <w:tc>
          <w:tcPr>
            <w:tcW w:w="1213" w:type="dxa"/>
            <w:vMerge w:val="restart"/>
            <w:shd w:val="clear" w:color="auto" w:fill="D9D9D9"/>
          </w:tcPr>
          <w:p w14:paraId="74556FA4" w14:textId="77777777" w:rsidR="00FC3212" w:rsidRDefault="002A51E5">
            <w:pPr>
              <w:pStyle w:val="TableParagraph"/>
              <w:spacing w:line="229" w:lineRule="exact"/>
              <w:ind w:left="150"/>
              <w:rPr>
                <w:rFonts w:ascii="Arial"/>
                <w:b/>
                <w:sz w:val="20"/>
              </w:rPr>
            </w:pPr>
            <w:r>
              <w:rPr>
                <w:rFonts w:ascii="Arial"/>
                <w:b/>
                <w:sz w:val="20"/>
              </w:rPr>
              <w:t>CPMK</w:t>
            </w:r>
            <w:r w:rsidR="00093A31">
              <w:rPr>
                <w:rFonts w:ascii="Arial"/>
                <w:b/>
                <w:sz w:val="20"/>
              </w:rPr>
              <w:t xml:space="preserve"> Code</w:t>
            </w:r>
          </w:p>
        </w:tc>
        <w:tc>
          <w:tcPr>
            <w:tcW w:w="1621" w:type="dxa"/>
            <w:vMerge w:val="restart"/>
            <w:shd w:val="clear" w:color="auto" w:fill="D9D9D9"/>
          </w:tcPr>
          <w:p w14:paraId="0CA8C9A3" w14:textId="77777777" w:rsidR="00FC3212" w:rsidRDefault="002A51E5">
            <w:pPr>
              <w:pStyle w:val="TableParagraph"/>
              <w:spacing w:line="229" w:lineRule="exact"/>
              <w:ind w:left="293"/>
              <w:rPr>
                <w:rFonts w:ascii="Arial"/>
                <w:b/>
                <w:sz w:val="20"/>
              </w:rPr>
            </w:pPr>
            <w:r>
              <w:rPr>
                <w:rFonts w:ascii="Arial"/>
                <w:b/>
                <w:sz w:val="20"/>
              </w:rPr>
              <w:t>Sub</w:t>
            </w:r>
            <w:r>
              <w:rPr>
                <w:rFonts w:ascii="Arial"/>
                <w:b/>
                <w:spacing w:val="-2"/>
                <w:sz w:val="20"/>
              </w:rPr>
              <w:t xml:space="preserve"> </w:t>
            </w:r>
            <w:r>
              <w:rPr>
                <w:rFonts w:ascii="Arial"/>
                <w:b/>
                <w:sz w:val="20"/>
              </w:rPr>
              <w:t>CPMK</w:t>
            </w:r>
          </w:p>
        </w:tc>
        <w:tc>
          <w:tcPr>
            <w:tcW w:w="2509" w:type="dxa"/>
            <w:vMerge w:val="restart"/>
            <w:shd w:val="clear" w:color="auto" w:fill="D9D9D9"/>
          </w:tcPr>
          <w:p w14:paraId="424C2AC9" w14:textId="77777777" w:rsidR="00FC3212" w:rsidRDefault="00093A31">
            <w:pPr>
              <w:pStyle w:val="TableParagraph"/>
              <w:spacing w:line="229" w:lineRule="exact"/>
              <w:ind w:left="309"/>
              <w:rPr>
                <w:rFonts w:ascii="Arial"/>
                <w:b/>
                <w:sz w:val="20"/>
              </w:rPr>
            </w:pPr>
            <w:r w:rsidRPr="00093A31">
              <w:rPr>
                <w:rFonts w:ascii="Arial"/>
                <w:b/>
                <w:sz w:val="20"/>
              </w:rPr>
              <w:t>Description of Content/ Material</w:t>
            </w:r>
          </w:p>
        </w:tc>
        <w:tc>
          <w:tcPr>
            <w:tcW w:w="5171" w:type="dxa"/>
            <w:gridSpan w:val="3"/>
            <w:shd w:val="clear" w:color="auto" w:fill="D9D9D9"/>
          </w:tcPr>
          <w:p w14:paraId="7F12402D" w14:textId="77777777" w:rsidR="00FC3212" w:rsidRDefault="00093A31">
            <w:pPr>
              <w:pStyle w:val="TableParagraph"/>
              <w:spacing w:line="210" w:lineRule="exact"/>
              <w:ind w:left="1629"/>
              <w:rPr>
                <w:rFonts w:ascii="Arial"/>
                <w:b/>
                <w:sz w:val="20"/>
              </w:rPr>
            </w:pPr>
            <w:r w:rsidRPr="00093A31">
              <w:rPr>
                <w:rFonts w:ascii="Arial"/>
                <w:b/>
                <w:sz w:val="20"/>
              </w:rPr>
              <w:t>Learning Experience</w:t>
            </w:r>
          </w:p>
        </w:tc>
        <w:tc>
          <w:tcPr>
            <w:tcW w:w="1525" w:type="dxa"/>
            <w:vMerge w:val="restart"/>
            <w:shd w:val="clear" w:color="auto" w:fill="D9D9D9"/>
          </w:tcPr>
          <w:p w14:paraId="7A34F269" w14:textId="77777777" w:rsidR="00FC3212" w:rsidRDefault="00D90894" w:rsidP="00D90894">
            <w:pPr>
              <w:pStyle w:val="TableParagraph"/>
              <w:spacing w:line="242" w:lineRule="auto"/>
              <w:ind w:left="118" w:right="371" w:hanging="40"/>
              <w:rPr>
                <w:rFonts w:ascii="Arial"/>
                <w:b/>
                <w:sz w:val="20"/>
              </w:rPr>
            </w:pPr>
            <w:r w:rsidRPr="00D90894">
              <w:rPr>
                <w:rFonts w:ascii="Arial"/>
                <w:b/>
                <w:sz w:val="20"/>
              </w:rPr>
              <w:t>Learning Resources</w:t>
            </w:r>
          </w:p>
        </w:tc>
        <w:tc>
          <w:tcPr>
            <w:tcW w:w="2117" w:type="dxa"/>
            <w:vMerge w:val="restart"/>
            <w:shd w:val="clear" w:color="auto" w:fill="D9D9D9"/>
          </w:tcPr>
          <w:p w14:paraId="5C448DEB" w14:textId="77777777" w:rsidR="00FC3212" w:rsidRDefault="00D90894">
            <w:pPr>
              <w:pStyle w:val="TableParagraph"/>
              <w:spacing w:line="229" w:lineRule="exact"/>
              <w:ind w:left="610"/>
              <w:rPr>
                <w:rFonts w:ascii="Arial"/>
                <w:b/>
                <w:sz w:val="20"/>
              </w:rPr>
            </w:pPr>
            <w:r w:rsidRPr="00D90894">
              <w:rPr>
                <w:rFonts w:ascii="Arial"/>
                <w:b/>
                <w:sz w:val="20"/>
              </w:rPr>
              <w:t>Evaluation</w:t>
            </w:r>
          </w:p>
        </w:tc>
      </w:tr>
      <w:tr w:rsidR="00FC3212" w14:paraId="01A62C0F" w14:textId="77777777" w:rsidTr="00093A31">
        <w:trPr>
          <w:trHeight w:val="230"/>
        </w:trPr>
        <w:tc>
          <w:tcPr>
            <w:tcW w:w="1021" w:type="dxa"/>
            <w:vMerge/>
            <w:tcBorders>
              <w:top w:val="nil"/>
            </w:tcBorders>
            <w:shd w:val="clear" w:color="auto" w:fill="D9D9D9"/>
          </w:tcPr>
          <w:p w14:paraId="6249E544" w14:textId="77777777" w:rsidR="00FC3212" w:rsidRDefault="00FC3212">
            <w:pPr>
              <w:rPr>
                <w:sz w:val="2"/>
                <w:szCs w:val="2"/>
              </w:rPr>
            </w:pPr>
          </w:p>
        </w:tc>
        <w:tc>
          <w:tcPr>
            <w:tcW w:w="1213" w:type="dxa"/>
            <w:vMerge/>
            <w:tcBorders>
              <w:top w:val="nil"/>
            </w:tcBorders>
            <w:shd w:val="clear" w:color="auto" w:fill="D9D9D9"/>
          </w:tcPr>
          <w:p w14:paraId="47ED4B21" w14:textId="77777777" w:rsidR="00FC3212" w:rsidRDefault="00FC3212">
            <w:pPr>
              <w:rPr>
                <w:sz w:val="2"/>
                <w:szCs w:val="2"/>
              </w:rPr>
            </w:pPr>
          </w:p>
        </w:tc>
        <w:tc>
          <w:tcPr>
            <w:tcW w:w="1621" w:type="dxa"/>
            <w:vMerge/>
            <w:tcBorders>
              <w:top w:val="nil"/>
            </w:tcBorders>
            <w:shd w:val="clear" w:color="auto" w:fill="D9D9D9"/>
          </w:tcPr>
          <w:p w14:paraId="7567FA44" w14:textId="77777777" w:rsidR="00FC3212" w:rsidRDefault="00FC3212">
            <w:pPr>
              <w:rPr>
                <w:sz w:val="2"/>
                <w:szCs w:val="2"/>
              </w:rPr>
            </w:pPr>
          </w:p>
        </w:tc>
        <w:tc>
          <w:tcPr>
            <w:tcW w:w="2509" w:type="dxa"/>
            <w:vMerge/>
            <w:tcBorders>
              <w:top w:val="nil"/>
            </w:tcBorders>
            <w:shd w:val="clear" w:color="auto" w:fill="D9D9D9"/>
          </w:tcPr>
          <w:p w14:paraId="30F8F545" w14:textId="77777777" w:rsidR="00FC3212" w:rsidRDefault="00FC3212">
            <w:pPr>
              <w:rPr>
                <w:sz w:val="2"/>
                <w:szCs w:val="2"/>
              </w:rPr>
            </w:pPr>
          </w:p>
        </w:tc>
        <w:tc>
          <w:tcPr>
            <w:tcW w:w="921" w:type="dxa"/>
            <w:shd w:val="clear" w:color="auto" w:fill="D9D9D9"/>
          </w:tcPr>
          <w:p w14:paraId="59E62790" w14:textId="77777777" w:rsidR="00FC3212" w:rsidRDefault="002A51E5">
            <w:pPr>
              <w:pStyle w:val="TableParagraph"/>
              <w:spacing w:line="210" w:lineRule="exact"/>
              <w:ind w:left="140"/>
              <w:rPr>
                <w:rFonts w:ascii="Arial"/>
                <w:b/>
                <w:sz w:val="20"/>
              </w:rPr>
            </w:pPr>
            <w:r>
              <w:rPr>
                <w:rFonts w:ascii="Arial"/>
                <w:b/>
                <w:sz w:val="20"/>
              </w:rPr>
              <w:t>Offline</w:t>
            </w:r>
          </w:p>
        </w:tc>
        <w:tc>
          <w:tcPr>
            <w:tcW w:w="4250" w:type="dxa"/>
            <w:gridSpan w:val="2"/>
            <w:shd w:val="clear" w:color="auto" w:fill="D9D9D9"/>
          </w:tcPr>
          <w:p w14:paraId="6D88B4CC" w14:textId="77777777" w:rsidR="00FC3212" w:rsidRDefault="002A51E5">
            <w:pPr>
              <w:pStyle w:val="TableParagraph"/>
              <w:spacing w:line="210" w:lineRule="exact"/>
              <w:ind w:left="1789" w:right="1787"/>
              <w:jc w:val="center"/>
              <w:rPr>
                <w:rFonts w:ascii="Arial"/>
                <w:b/>
                <w:sz w:val="20"/>
              </w:rPr>
            </w:pPr>
            <w:r>
              <w:rPr>
                <w:rFonts w:ascii="Arial"/>
                <w:b/>
                <w:sz w:val="20"/>
              </w:rPr>
              <w:t>Online</w:t>
            </w:r>
          </w:p>
        </w:tc>
        <w:tc>
          <w:tcPr>
            <w:tcW w:w="1525" w:type="dxa"/>
            <w:vMerge/>
            <w:tcBorders>
              <w:top w:val="nil"/>
            </w:tcBorders>
            <w:shd w:val="clear" w:color="auto" w:fill="D9D9D9"/>
          </w:tcPr>
          <w:p w14:paraId="308CEF1F" w14:textId="77777777" w:rsidR="00FC3212" w:rsidRDefault="00FC3212">
            <w:pPr>
              <w:rPr>
                <w:sz w:val="2"/>
                <w:szCs w:val="2"/>
              </w:rPr>
            </w:pPr>
          </w:p>
        </w:tc>
        <w:tc>
          <w:tcPr>
            <w:tcW w:w="2117" w:type="dxa"/>
            <w:vMerge/>
            <w:tcBorders>
              <w:top w:val="nil"/>
            </w:tcBorders>
            <w:shd w:val="clear" w:color="auto" w:fill="D9D9D9"/>
          </w:tcPr>
          <w:p w14:paraId="29BE393A" w14:textId="77777777" w:rsidR="00FC3212" w:rsidRDefault="00FC3212">
            <w:pPr>
              <w:rPr>
                <w:sz w:val="2"/>
                <w:szCs w:val="2"/>
              </w:rPr>
            </w:pPr>
          </w:p>
        </w:tc>
      </w:tr>
      <w:tr w:rsidR="00FC3212" w14:paraId="6A7325EA" w14:textId="77777777" w:rsidTr="00093A31">
        <w:trPr>
          <w:trHeight w:val="230"/>
        </w:trPr>
        <w:tc>
          <w:tcPr>
            <w:tcW w:w="1021" w:type="dxa"/>
            <w:vMerge/>
            <w:tcBorders>
              <w:top w:val="nil"/>
            </w:tcBorders>
            <w:shd w:val="clear" w:color="auto" w:fill="D9D9D9"/>
          </w:tcPr>
          <w:p w14:paraId="5EF4E196" w14:textId="77777777" w:rsidR="00FC3212" w:rsidRDefault="00FC3212">
            <w:pPr>
              <w:rPr>
                <w:sz w:val="2"/>
                <w:szCs w:val="2"/>
              </w:rPr>
            </w:pPr>
          </w:p>
        </w:tc>
        <w:tc>
          <w:tcPr>
            <w:tcW w:w="1213" w:type="dxa"/>
            <w:vMerge/>
            <w:tcBorders>
              <w:top w:val="nil"/>
            </w:tcBorders>
            <w:shd w:val="clear" w:color="auto" w:fill="D9D9D9"/>
          </w:tcPr>
          <w:p w14:paraId="737F22CA" w14:textId="77777777" w:rsidR="00FC3212" w:rsidRDefault="00FC3212">
            <w:pPr>
              <w:rPr>
                <w:sz w:val="2"/>
                <w:szCs w:val="2"/>
              </w:rPr>
            </w:pPr>
          </w:p>
        </w:tc>
        <w:tc>
          <w:tcPr>
            <w:tcW w:w="1621" w:type="dxa"/>
            <w:vMerge/>
            <w:tcBorders>
              <w:top w:val="nil"/>
            </w:tcBorders>
            <w:shd w:val="clear" w:color="auto" w:fill="D9D9D9"/>
          </w:tcPr>
          <w:p w14:paraId="6F6688E1" w14:textId="77777777" w:rsidR="00FC3212" w:rsidRDefault="00FC3212">
            <w:pPr>
              <w:rPr>
                <w:sz w:val="2"/>
                <w:szCs w:val="2"/>
              </w:rPr>
            </w:pPr>
          </w:p>
        </w:tc>
        <w:tc>
          <w:tcPr>
            <w:tcW w:w="2509" w:type="dxa"/>
            <w:vMerge/>
            <w:tcBorders>
              <w:top w:val="nil"/>
            </w:tcBorders>
            <w:shd w:val="clear" w:color="auto" w:fill="D9D9D9"/>
          </w:tcPr>
          <w:p w14:paraId="4B9E1659" w14:textId="77777777" w:rsidR="00FC3212" w:rsidRDefault="00FC3212">
            <w:pPr>
              <w:rPr>
                <w:sz w:val="2"/>
                <w:szCs w:val="2"/>
              </w:rPr>
            </w:pPr>
          </w:p>
        </w:tc>
        <w:tc>
          <w:tcPr>
            <w:tcW w:w="921" w:type="dxa"/>
            <w:shd w:val="clear" w:color="auto" w:fill="D9D9D9"/>
          </w:tcPr>
          <w:p w14:paraId="0ACC42DB" w14:textId="77777777" w:rsidR="00FC3212" w:rsidRDefault="00FC3212">
            <w:pPr>
              <w:pStyle w:val="TableParagraph"/>
              <w:rPr>
                <w:rFonts w:ascii="Times New Roman"/>
                <w:sz w:val="16"/>
              </w:rPr>
            </w:pPr>
          </w:p>
        </w:tc>
        <w:tc>
          <w:tcPr>
            <w:tcW w:w="1897" w:type="dxa"/>
            <w:shd w:val="clear" w:color="auto" w:fill="D9D9D9"/>
          </w:tcPr>
          <w:p w14:paraId="592D7BF6" w14:textId="77777777" w:rsidR="00FC3212" w:rsidRDefault="002A51E5">
            <w:pPr>
              <w:pStyle w:val="TableParagraph"/>
              <w:spacing w:line="210" w:lineRule="exact"/>
              <w:ind w:left="572"/>
              <w:rPr>
                <w:rFonts w:ascii="Arial"/>
                <w:b/>
                <w:sz w:val="20"/>
              </w:rPr>
            </w:pPr>
            <w:r>
              <w:rPr>
                <w:rFonts w:ascii="Arial"/>
                <w:b/>
                <w:sz w:val="20"/>
              </w:rPr>
              <w:t>Sinkron</w:t>
            </w:r>
          </w:p>
        </w:tc>
        <w:tc>
          <w:tcPr>
            <w:tcW w:w="2353" w:type="dxa"/>
            <w:shd w:val="clear" w:color="auto" w:fill="D9D9D9"/>
          </w:tcPr>
          <w:p w14:paraId="40F9733E" w14:textId="77777777" w:rsidR="00FC3212" w:rsidRDefault="002A51E5">
            <w:pPr>
              <w:pStyle w:val="TableParagraph"/>
              <w:spacing w:line="210" w:lineRule="exact"/>
              <w:ind w:left="735"/>
              <w:rPr>
                <w:rFonts w:ascii="Arial"/>
                <w:b/>
                <w:sz w:val="20"/>
              </w:rPr>
            </w:pPr>
            <w:r>
              <w:rPr>
                <w:rFonts w:ascii="Arial"/>
                <w:b/>
                <w:sz w:val="20"/>
              </w:rPr>
              <w:t>Asinkron</w:t>
            </w:r>
          </w:p>
        </w:tc>
        <w:tc>
          <w:tcPr>
            <w:tcW w:w="1525" w:type="dxa"/>
            <w:vMerge/>
            <w:tcBorders>
              <w:top w:val="nil"/>
            </w:tcBorders>
            <w:shd w:val="clear" w:color="auto" w:fill="D9D9D9"/>
          </w:tcPr>
          <w:p w14:paraId="3CC6FA6C" w14:textId="77777777" w:rsidR="00FC3212" w:rsidRDefault="00FC3212">
            <w:pPr>
              <w:rPr>
                <w:sz w:val="2"/>
                <w:szCs w:val="2"/>
              </w:rPr>
            </w:pPr>
          </w:p>
        </w:tc>
        <w:tc>
          <w:tcPr>
            <w:tcW w:w="2117" w:type="dxa"/>
            <w:vMerge/>
            <w:tcBorders>
              <w:top w:val="nil"/>
            </w:tcBorders>
            <w:shd w:val="clear" w:color="auto" w:fill="D9D9D9"/>
          </w:tcPr>
          <w:p w14:paraId="3881E677" w14:textId="77777777" w:rsidR="00FC3212" w:rsidRDefault="00FC3212">
            <w:pPr>
              <w:rPr>
                <w:sz w:val="2"/>
                <w:szCs w:val="2"/>
              </w:rPr>
            </w:pPr>
          </w:p>
        </w:tc>
      </w:tr>
      <w:tr w:rsidR="00D90894" w14:paraId="04CEF161" w14:textId="77777777" w:rsidTr="006C4AD8">
        <w:trPr>
          <w:trHeight w:val="229"/>
        </w:trPr>
        <w:tc>
          <w:tcPr>
            <w:tcW w:w="1021" w:type="dxa"/>
            <w:tcBorders>
              <w:bottom w:val="nil"/>
            </w:tcBorders>
          </w:tcPr>
          <w:p w14:paraId="5E82752C" w14:textId="77777777" w:rsidR="00D90894" w:rsidRDefault="00D90894">
            <w:pPr>
              <w:pStyle w:val="TableParagraph"/>
              <w:spacing w:line="209" w:lineRule="exact"/>
              <w:ind w:left="6"/>
              <w:jc w:val="center"/>
              <w:rPr>
                <w:sz w:val="20"/>
              </w:rPr>
            </w:pPr>
            <w:r>
              <w:rPr>
                <w:w w:val="99"/>
                <w:sz w:val="20"/>
              </w:rPr>
              <w:t>1</w:t>
            </w:r>
          </w:p>
        </w:tc>
        <w:tc>
          <w:tcPr>
            <w:tcW w:w="1213" w:type="dxa"/>
            <w:tcBorders>
              <w:bottom w:val="nil"/>
            </w:tcBorders>
          </w:tcPr>
          <w:p w14:paraId="4DD5F9CB" w14:textId="77777777" w:rsidR="00D90894" w:rsidRDefault="00D90894">
            <w:pPr>
              <w:pStyle w:val="TableParagraph"/>
              <w:spacing w:line="209" w:lineRule="exact"/>
              <w:ind w:left="106"/>
              <w:rPr>
                <w:sz w:val="20"/>
              </w:rPr>
            </w:pPr>
            <w:r>
              <w:rPr>
                <w:sz w:val="20"/>
              </w:rPr>
              <w:t>UNIVUM9002</w:t>
            </w:r>
          </w:p>
        </w:tc>
        <w:tc>
          <w:tcPr>
            <w:tcW w:w="1621" w:type="dxa"/>
            <w:tcBorders>
              <w:bottom w:val="nil"/>
            </w:tcBorders>
          </w:tcPr>
          <w:p w14:paraId="24DCAE4D" w14:textId="77777777" w:rsidR="00D90894" w:rsidRDefault="00D90894">
            <w:pPr>
              <w:pStyle w:val="TableParagraph"/>
              <w:spacing w:line="209" w:lineRule="exact"/>
              <w:ind w:left="105"/>
              <w:rPr>
                <w:sz w:val="20"/>
              </w:rPr>
            </w:pPr>
            <w:r>
              <w:rPr>
                <w:sz w:val="20"/>
              </w:rPr>
              <w:t>UNIVUM9002.1</w:t>
            </w:r>
          </w:p>
        </w:tc>
        <w:tc>
          <w:tcPr>
            <w:tcW w:w="2509" w:type="dxa"/>
            <w:vMerge w:val="restart"/>
          </w:tcPr>
          <w:p w14:paraId="41177360" w14:textId="5BB34D3C" w:rsidR="00D90894" w:rsidRDefault="00D90894" w:rsidP="00093A31">
            <w:pPr>
              <w:pStyle w:val="TableParagraph"/>
              <w:spacing w:line="209" w:lineRule="exact"/>
              <w:ind w:left="78" w:right="107"/>
              <w:jc w:val="center"/>
              <w:rPr>
                <w:sz w:val="20"/>
              </w:rPr>
            </w:pPr>
            <w:r>
              <w:rPr>
                <w:sz w:val="20"/>
              </w:rPr>
              <w:t>1.</w:t>
            </w:r>
            <w:r w:rsidR="007D5AA9">
              <w:rPr>
                <w:sz w:val="20"/>
              </w:rPr>
              <w:t xml:space="preserve"> </w:t>
            </w:r>
            <w:r>
              <w:rPr>
                <w:sz w:val="20"/>
              </w:rPr>
              <w:t xml:space="preserve">The Nature of education </w:t>
            </w:r>
          </w:p>
          <w:p w14:paraId="3BB1F494" w14:textId="77777777" w:rsidR="00D90894" w:rsidRDefault="00D90894" w:rsidP="00093A31">
            <w:pPr>
              <w:pStyle w:val="TableParagraph"/>
              <w:spacing w:before="24" w:line="225" w:lineRule="exact"/>
              <w:ind w:right="107"/>
              <w:rPr>
                <w:sz w:val="20"/>
              </w:rPr>
            </w:pPr>
            <w:r>
              <w:rPr>
                <w:sz w:val="20"/>
              </w:rPr>
              <w:t xml:space="preserve">and its system in </w:t>
            </w:r>
          </w:p>
          <w:p w14:paraId="3500AF47" w14:textId="77777777" w:rsidR="00D90894" w:rsidRDefault="00D90894" w:rsidP="006C4AD8">
            <w:pPr>
              <w:pStyle w:val="TableParagraph"/>
              <w:rPr>
                <w:sz w:val="20"/>
              </w:rPr>
            </w:pPr>
            <w:r>
              <w:rPr>
                <w:sz w:val="20"/>
              </w:rPr>
              <w:t>Indonesia</w:t>
            </w:r>
          </w:p>
        </w:tc>
        <w:tc>
          <w:tcPr>
            <w:tcW w:w="921" w:type="dxa"/>
            <w:vMerge w:val="restart"/>
          </w:tcPr>
          <w:p w14:paraId="765104A4" w14:textId="77777777" w:rsidR="00D90894" w:rsidRDefault="00D90894">
            <w:pPr>
              <w:pStyle w:val="TableParagraph"/>
              <w:rPr>
                <w:rFonts w:ascii="Times New Roman"/>
                <w:sz w:val="20"/>
              </w:rPr>
            </w:pPr>
          </w:p>
        </w:tc>
        <w:tc>
          <w:tcPr>
            <w:tcW w:w="1897" w:type="dxa"/>
            <w:vMerge w:val="restart"/>
          </w:tcPr>
          <w:p w14:paraId="1D2BFD38" w14:textId="77777777" w:rsidR="00D90894" w:rsidRPr="00D90894" w:rsidRDefault="00D90894" w:rsidP="00D90894">
            <w:pPr>
              <w:pStyle w:val="TableParagraph"/>
              <w:spacing w:line="209" w:lineRule="exact"/>
              <w:ind w:left="104"/>
              <w:rPr>
                <w:sz w:val="20"/>
              </w:rPr>
            </w:pPr>
            <w:r w:rsidRPr="00D90894">
              <w:rPr>
                <w:sz w:val="20"/>
              </w:rPr>
              <w:t>Students attend orientation</w:t>
            </w:r>
          </w:p>
          <w:p w14:paraId="3B9E07B7" w14:textId="77777777" w:rsidR="00D90894" w:rsidRDefault="00D90894" w:rsidP="00D90894">
            <w:pPr>
              <w:pStyle w:val="TableParagraph"/>
              <w:spacing w:before="8"/>
              <w:ind w:left="104"/>
              <w:rPr>
                <w:sz w:val="20"/>
              </w:rPr>
            </w:pPr>
            <w:r w:rsidRPr="00D90894">
              <w:rPr>
                <w:sz w:val="20"/>
              </w:rPr>
              <w:t>lectures. Students understand the nature of education and its system in Indonesia</w:t>
            </w:r>
          </w:p>
        </w:tc>
        <w:tc>
          <w:tcPr>
            <w:tcW w:w="2353" w:type="dxa"/>
            <w:vMerge w:val="restart"/>
          </w:tcPr>
          <w:p w14:paraId="389ABE10" w14:textId="77777777" w:rsidR="00D90894" w:rsidRDefault="00D90894">
            <w:pPr>
              <w:pStyle w:val="TableParagraph"/>
              <w:rPr>
                <w:rFonts w:ascii="Times New Roman"/>
                <w:sz w:val="20"/>
              </w:rPr>
            </w:pPr>
          </w:p>
        </w:tc>
        <w:tc>
          <w:tcPr>
            <w:tcW w:w="1525" w:type="dxa"/>
            <w:vMerge w:val="restart"/>
          </w:tcPr>
          <w:p w14:paraId="237A49B3" w14:textId="77777777" w:rsidR="00D90894" w:rsidRDefault="00D90894">
            <w:pPr>
              <w:pStyle w:val="TableParagraph"/>
              <w:spacing w:line="242" w:lineRule="auto"/>
              <w:ind w:left="98" w:right="696"/>
              <w:rPr>
                <w:sz w:val="20"/>
              </w:rPr>
            </w:pPr>
            <w:r>
              <w:rPr>
                <w:sz w:val="20"/>
              </w:rPr>
              <w:t>(Peters,</w:t>
            </w:r>
            <w:r>
              <w:rPr>
                <w:spacing w:val="-53"/>
                <w:sz w:val="20"/>
              </w:rPr>
              <w:t xml:space="preserve"> </w:t>
            </w:r>
            <w:r>
              <w:rPr>
                <w:sz w:val="20"/>
              </w:rPr>
              <w:t>2009);</w:t>
            </w:r>
          </w:p>
          <w:p w14:paraId="256A225C" w14:textId="77777777" w:rsidR="00D90894" w:rsidRDefault="00D90894">
            <w:pPr>
              <w:pStyle w:val="TableParagraph"/>
              <w:spacing w:line="242" w:lineRule="auto"/>
              <w:ind w:left="98" w:right="407"/>
              <w:rPr>
                <w:sz w:val="20"/>
              </w:rPr>
            </w:pPr>
            <w:r>
              <w:rPr>
                <w:sz w:val="20"/>
              </w:rPr>
              <w:t>(Indonesia,</w:t>
            </w:r>
            <w:r>
              <w:rPr>
                <w:spacing w:val="-53"/>
                <w:sz w:val="20"/>
              </w:rPr>
              <w:t xml:space="preserve"> </w:t>
            </w:r>
            <w:r>
              <w:rPr>
                <w:sz w:val="20"/>
              </w:rPr>
              <w:t>2003);</w:t>
            </w:r>
          </w:p>
          <w:p w14:paraId="73B4DE17" w14:textId="77777777" w:rsidR="00D90894" w:rsidRDefault="00D90894">
            <w:pPr>
              <w:pStyle w:val="TableParagraph"/>
              <w:spacing w:line="242" w:lineRule="auto"/>
              <w:ind w:left="98" w:right="607"/>
              <w:rPr>
                <w:sz w:val="20"/>
              </w:rPr>
            </w:pPr>
            <w:r>
              <w:rPr>
                <w:sz w:val="20"/>
              </w:rPr>
              <w:t>(Schunk,</w:t>
            </w:r>
            <w:r>
              <w:rPr>
                <w:spacing w:val="-53"/>
                <w:sz w:val="20"/>
              </w:rPr>
              <w:t xml:space="preserve"> </w:t>
            </w:r>
            <w:r>
              <w:rPr>
                <w:sz w:val="20"/>
              </w:rPr>
              <w:t>2012);</w:t>
            </w:r>
          </w:p>
        </w:tc>
        <w:tc>
          <w:tcPr>
            <w:tcW w:w="2117" w:type="dxa"/>
            <w:vMerge w:val="restart"/>
          </w:tcPr>
          <w:p w14:paraId="7CB8FACF" w14:textId="77777777" w:rsidR="00D90894" w:rsidRPr="00D90894" w:rsidRDefault="00D90894" w:rsidP="00D90894">
            <w:pPr>
              <w:pStyle w:val="TableParagraph"/>
              <w:spacing w:line="209" w:lineRule="exact"/>
              <w:ind w:left="102"/>
              <w:rPr>
                <w:sz w:val="20"/>
              </w:rPr>
            </w:pPr>
            <w:r w:rsidRPr="00D90894">
              <w:rPr>
                <w:sz w:val="20"/>
              </w:rPr>
              <w:t>Presence</w:t>
            </w:r>
          </w:p>
          <w:p w14:paraId="5F7ACB1D" w14:textId="77777777" w:rsidR="00D90894" w:rsidRDefault="00D90894" w:rsidP="00D90894">
            <w:pPr>
              <w:pStyle w:val="TableParagraph"/>
              <w:spacing w:line="223" w:lineRule="exact"/>
              <w:ind w:left="102"/>
              <w:rPr>
                <w:sz w:val="20"/>
              </w:rPr>
            </w:pPr>
            <w:r w:rsidRPr="00D90894">
              <w:rPr>
                <w:sz w:val="20"/>
              </w:rPr>
              <w:t>student</w:t>
            </w:r>
          </w:p>
        </w:tc>
      </w:tr>
      <w:tr w:rsidR="00D90894" w14:paraId="35A26B36" w14:textId="77777777" w:rsidTr="006C4AD8">
        <w:trPr>
          <w:trHeight w:val="270"/>
        </w:trPr>
        <w:tc>
          <w:tcPr>
            <w:tcW w:w="1021" w:type="dxa"/>
            <w:tcBorders>
              <w:top w:val="nil"/>
              <w:bottom w:val="nil"/>
            </w:tcBorders>
          </w:tcPr>
          <w:p w14:paraId="120EC18D" w14:textId="77777777" w:rsidR="00D90894" w:rsidRDefault="00D90894">
            <w:pPr>
              <w:pStyle w:val="TableParagraph"/>
              <w:rPr>
                <w:rFonts w:ascii="Times New Roman"/>
                <w:sz w:val="20"/>
              </w:rPr>
            </w:pPr>
          </w:p>
        </w:tc>
        <w:tc>
          <w:tcPr>
            <w:tcW w:w="1213" w:type="dxa"/>
            <w:tcBorders>
              <w:top w:val="nil"/>
              <w:bottom w:val="nil"/>
            </w:tcBorders>
          </w:tcPr>
          <w:p w14:paraId="5B23F13F" w14:textId="77777777" w:rsidR="00D90894" w:rsidRDefault="00D90894">
            <w:pPr>
              <w:pStyle w:val="TableParagraph"/>
              <w:rPr>
                <w:rFonts w:ascii="Times New Roman"/>
                <w:sz w:val="20"/>
              </w:rPr>
            </w:pPr>
          </w:p>
        </w:tc>
        <w:tc>
          <w:tcPr>
            <w:tcW w:w="1621" w:type="dxa"/>
            <w:tcBorders>
              <w:top w:val="nil"/>
              <w:bottom w:val="nil"/>
            </w:tcBorders>
          </w:tcPr>
          <w:p w14:paraId="0CEAF27B" w14:textId="77777777" w:rsidR="00D90894" w:rsidRDefault="00D90894">
            <w:pPr>
              <w:pStyle w:val="TableParagraph"/>
              <w:rPr>
                <w:rFonts w:ascii="Times New Roman"/>
                <w:sz w:val="20"/>
              </w:rPr>
            </w:pPr>
          </w:p>
        </w:tc>
        <w:tc>
          <w:tcPr>
            <w:tcW w:w="2509" w:type="dxa"/>
            <w:vMerge/>
          </w:tcPr>
          <w:p w14:paraId="2C64FE13" w14:textId="77777777" w:rsidR="00D90894" w:rsidRDefault="00D90894" w:rsidP="006C4AD8">
            <w:pPr>
              <w:pStyle w:val="TableParagraph"/>
              <w:rPr>
                <w:sz w:val="20"/>
              </w:rPr>
            </w:pPr>
          </w:p>
        </w:tc>
        <w:tc>
          <w:tcPr>
            <w:tcW w:w="921" w:type="dxa"/>
            <w:vMerge/>
            <w:tcBorders>
              <w:top w:val="nil"/>
            </w:tcBorders>
          </w:tcPr>
          <w:p w14:paraId="3973EAE1" w14:textId="77777777" w:rsidR="00D90894" w:rsidRDefault="00D90894">
            <w:pPr>
              <w:rPr>
                <w:sz w:val="2"/>
                <w:szCs w:val="2"/>
              </w:rPr>
            </w:pPr>
          </w:p>
        </w:tc>
        <w:tc>
          <w:tcPr>
            <w:tcW w:w="1897" w:type="dxa"/>
            <w:vMerge/>
          </w:tcPr>
          <w:p w14:paraId="2F069A9F" w14:textId="77777777" w:rsidR="00D90894" w:rsidRDefault="00D90894" w:rsidP="001955D8">
            <w:pPr>
              <w:pStyle w:val="TableParagraph"/>
              <w:spacing w:before="8"/>
              <w:ind w:left="104"/>
              <w:rPr>
                <w:sz w:val="20"/>
              </w:rPr>
            </w:pPr>
          </w:p>
        </w:tc>
        <w:tc>
          <w:tcPr>
            <w:tcW w:w="2353" w:type="dxa"/>
            <w:vMerge/>
            <w:tcBorders>
              <w:top w:val="nil"/>
            </w:tcBorders>
          </w:tcPr>
          <w:p w14:paraId="2B669A48" w14:textId="77777777" w:rsidR="00D90894" w:rsidRDefault="00D90894">
            <w:pPr>
              <w:rPr>
                <w:sz w:val="2"/>
                <w:szCs w:val="2"/>
              </w:rPr>
            </w:pPr>
          </w:p>
        </w:tc>
        <w:tc>
          <w:tcPr>
            <w:tcW w:w="1525" w:type="dxa"/>
            <w:vMerge/>
            <w:tcBorders>
              <w:top w:val="nil"/>
            </w:tcBorders>
          </w:tcPr>
          <w:p w14:paraId="1A3991CD" w14:textId="77777777" w:rsidR="00D90894" w:rsidRDefault="00D90894">
            <w:pPr>
              <w:rPr>
                <w:sz w:val="2"/>
                <w:szCs w:val="2"/>
              </w:rPr>
            </w:pPr>
          </w:p>
        </w:tc>
        <w:tc>
          <w:tcPr>
            <w:tcW w:w="2117" w:type="dxa"/>
            <w:vMerge/>
          </w:tcPr>
          <w:p w14:paraId="2D9B308D" w14:textId="77777777" w:rsidR="00D90894" w:rsidRDefault="00D90894">
            <w:pPr>
              <w:pStyle w:val="TableParagraph"/>
              <w:spacing w:line="223" w:lineRule="exact"/>
              <w:ind w:left="102"/>
              <w:rPr>
                <w:sz w:val="20"/>
              </w:rPr>
            </w:pPr>
          </w:p>
        </w:tc>
      </w:tr>
      <w:tr w:rsidR="00D90894" w14:paraId="57C81669" w14:textId="77777777" w:rsidTr="006C4AD8">
        <w:trPr>
          <w:trHeight w:val="254"/>
        </w:trPr>
        <w:tc>
          <w:tcPr>
            <w:tcW w:w="1021" w:type="dxa"/>
            <w:tcBorders>
              <w:top w:val="nil"/>
              <w:bottom w:val="nil"/>
            </w:tcBorders>
          </w:tcPr>
          <w:p w14:paraId="32F7D63A" w14:textId="77777777" w:rsidR="00D90894" w:rsidRDefault="00D90894">
            <w:pPr>
              <w:pStyle w:val="TableParagraph"/>
              <w:rPr>
                <w:rFonts w:ascii="Times New Roman"/>
                <w:sz w:val="18"/>
              </w:rPr>
            </w:pPr>
          </w:p>
        </w:tc>
        <w:tc>
          <w:tcPr>
            <w:tcW w:w="1213" w:type="dxa"/>
            <w:tcBorders>
              <w:top w:val="nil"/>
              <w:bottom w:val="nil"/>
            </w:tcBorders>
          </w:tcPr>
          <w:p w14:paraId="68E24037" w14:textId="77777777" w:rsidR="00D90894" w:rsidRDefault="00D90894">
            <w:pPr>
              <w:pStyle w:val="TableParagraph"/>
              <w:rPr>
                <w:rFonts w:ascii="Times New Roman"/>
                <w:sz w:val="18"/>
              </w:rPr>
            </w:pPr>
          </w:p>
        </w:tc>
        <w:tc>
          <w:tcPr>
            <w:tcW w:w="1621" w:type="dxa"/>
            <w:tcBorders>
              <w:top w:val="nil"/>
              <w:bottom w:val="nil"/>
            </w:tcBorders>
          </w:tcPr>
          <w:p w14:paraId="4AC67351" w14:textId="77777777" w:rsidR="00D90894" w:rsidRDefault="00D90894">
            <w:pPr>
              <w:pStyle w:val="TableParagraph"/>
              <w:rPr>
                <w:rFonts w:ascii="Times New Roman"/>
                <w:sz w:val="18"/>
              </w:rPr>
            </w:pPr>
          </w:p>
        </w:tc>
        <w:tc>
          <w:tcPr>
            <w:tcW w:w="2509" w:type="dxa"/>
            <w:vMerge/>
          </w:tcPr>
          <w:p w14:paraId="3A42D580" w14:textId="77777777" w:rsidR="00D90894" w:rsidRDefault="00D90894">
            <w:pPr>
              <w:pStyle w:val="TableParagraph"/>
              <w:rPr>
                <w:rFonts w:ascii="Times New Roman"/>
                <w:sz w:val="18"/>
              </w:rPr>
            </w:pPr>
          </w:p>
        </w:tc>
        <w:tc>
          <w:tcPr>
            <w:tcW w:w="921" w:type="dxa"/>
            <w:vMerge/>
            <w:tcBorders>
              <w:top w:val="nil"/>
            </w:tcBorders>
          </w:tcPr>
          <w:p w14:paraId="310558A2" w14:textId="77777777" w:rsidR="00D90894" w:rsidRDefault="00D90894">
            <w:pPr>
              <w:rPr>
                <w:sz w:val="2"/>
                <w:szCs w:val="2"/>
              </w:rPr>
            </w:pPr>
          </w:p>
        </w:tc>
        <w:tc>
          <w:tcPr>
            <w:tcW w:w="1897" w:type="dxa"/>
            <w:vMerge/>
          </w:tcPr>
          <w:p w14:paraId="3525FD1E" w14:textId="77777777" w:rsidR="00D90894" w:rsidRDefault="00D90894" w:rsidP="001955D8">
            <w:pPr>
              <w:pStyle w:val="TableParagraph"/>
              <w:spacing w:before="8"/>
              <w:ind w:left="104"/>
              <w:rPr>
                <w:sz w:val="20"/>
              </w:rPr>
            </w:pPr>
          </w:p>
        </w:tc>
        <w:tc>
          <w:tcPr>
            <w:tcW w:w="2353" w:type="dxa"/>
            <w:vMerge/>
            <w:tcBorders>
              <w:top w:val="nil"/>
            </w:tcBorders>
          </w:tcPr>
          <w:p w14:paraId="0D6C3F91" w14:textId="77777777" w:rsidR="00D90894" w:rsidRDefault="00D90894">
            <w:pPr>
              <w:rPr>
                <w:sz w:val="2"/>
                <w:szCs w:val="2"/>
              </w:rPr>
            </w:pPr>
          </w:p>
        </w:tc>
        <w:tc>
          <w:tcPr>
            <w:tcW w:w="1525" w:type="dxa"/>
            <w:vMerge/>
            <w:tcBorders>
              <w:top w:val="nil"/>
            </w:tcBorders>
          </w:tcPr>
          <w:p w14:paraId="0CCF6516" w14:textId="77777777" w:rsidR="00D90894" w:rsidRDefault="00D90894">
            <w:pPr>
              <w:rPr>
                <w:sz w:val="2"/>
                <w:szCs w:val="2"/>
              </w:rPr>
            </w:pPr>
          </w:p>
        </w:tc>
        <w:tc>
          <w:tcPr>
            <w:tcW w:w="2117" w:type="dxa"/>
            <w:vMerge/>
            <w:tcBorders>
              <w:bottom w:val="nil"/>
            </w:tcBorders>
          </w:tcPr>
          <w:p w14:paraId="0B65B471" w14:textId="77777777" w:rsidR="00D90894" w:rsidRDefault="00D90894">
            <w:pPr>
              <w:pStyle w:val="TableParagraph"/>
              <w:rPr>
                <w:rFonts w:ascii="Times New Roman"/>
                <w:sz w:val="18"/>
              </w:rPr>
            </w:pPr>
          </w:p>
        </w:tc>
      </w:tr>
      <w:tr w:rsidR="00D90894" w14:paraId="20CF8140" w14:textId="77777777" w:rsidTr="006C4AD8">
        <w:trPr>
          <w:trHeight w:val="255"/>
        </w:trPr>
        <w:tc>
          <w:tcPr>
            <w:tcW w:w="1021" w:type="dxa"/>
            <w:tcBorders>
              <w:top w:val="nil"/>
              <w:bottom w:val="nil"/>
            </w:tcBorders>
          </w:tcPr>
          <w:p w14:paraId="32109F4D" w14:textId="77777777" w:rsidR="00D90894" w:rsidRDefault="00D90894">
            <w:pPr>
              <w:pStyle w:val="TableParagraph"/>
              <w:rPr>
                <w:rFonts w:ascii="Times New Roman"/>
                <w:sz w:val="18"/>
              </w:rPr>
            </w:pPr>
          </w:p>
        </w:tc>
        <w:tc>
          <w:tcPr>
            <w:tcW w:w="1213" w:type="dxa"/>
            <w:tcBorders>
              <w:top w:val="nil"/>
              <w:bottom w:val="nil"/>
            </w:tcBorders>
          </w:tcPr>
          <w:p w14:paraId="42BC08B1" w14:textId="77777777" w:rsidR="00D90894" w:rsidRDefault="00D90894">
            <w:pPr>
              <w:pStyle w:val="TableParagraph"/>
              <w:rPr>
                <w:rFonts w:ascii="Times New Roman"/>
                <w:sz w:val="18"/>
              </w:rPr>
            </w:pPr>
          </w:p>
        </w:tc>
        <w:tc>
          <w:tcPr>
            <w:tcW w:w="1621" w:type="dxa"/>
            <w:tcBorders>
              <w:top w:val="nil"/>
              <w:bottom w:val="nil"/>
            </w:tcBorders>
          </w:tcPr>
          <w:p w14:paraId="42A63F39" w14:textId="77777777" w:rsidR="00D90894" w:rsidRDefault="00D90894">
            <w:pPr>
              <w:pStyle w:val="TableParagraph"/>
              <w:rPr>
                <w:rFonts w:ascii="Times New Roman"/>
                <w:sz w:val="18"/>
              </w:rPr>
            </w:pPr>
          </w:p>
        </w:tc>
        <w:tc>
          <w:tcPr>
            <w:tcW w:w="2509" w:type="dxa"/>
            <w:vMerge/>
            <w:tcBorders>
              <w:bottom w:val="nil"/>
            </w:tcBorders>
          </w:tcPr>
          <w:p w14:paraId="7ED44E23" w14:textId="77777777" w:rsidR="00D90894" w:rsidRDefault="00D90894">
            <w:pPr>
              <w:pStyle w:val="TableParagraph"/>
              <w:rPr>
                <w:rFonts w:ascii="Times New Roman"/>
                <w:sz w:val="18"/>
              </w:rPr>
            </w:pPr>
          </w:p>
        </w:tc>
        <w:tc>
          <w:tcPr>
            <w:tcW w:w="921" w:type="dxa"/>
            <w:vMerge/>
            <w:tcBorders>
              <w:top w:val="nil"/>
            </w:tcBorders>
          </w:tcPr>
          <w:p w14:paraId="31C68C27" w14:textId="77777777" w:rsidR="00D90894" w:rsidRDefault="00D90894">
            <w:pPr>
              <w:rPr>
                <w:sz w:val="2"/>
                <w:szCs w:val="2"/>
              </w:rPr>
            </w:pPr>
          </w:p>
        </w:tc>
        <w:tc>
          <w:tcPr>
            <w:tcW w:w="1897" w:type="dxa"/>
            <w:vMerge/>
          </w:tcPr>
          <w:p w14:paraId="28FB7C53" w14:textId="77777777" w:rsidR="00D90894" w:rsidRDefault="00D90894" w:rsidP="001955D8">
            <w:pPr>
              <w:pStyle w:val="TableParagraph"/>
              <w:spacing w:before="8"/>
              <w:ind w:left="104"/>
              <w:rPr>
                <w:sz w:val="20"/>
              </w:rPr>
            </w:pPr>
          </w:p>
        </w:tc>
        <w:tc>
          <w:tcPr>
            <w:tcW w:w="2353" w:type="dxa"/>
            <w:vMerge/>
            <w:tcBorders>
              <w:top w:val="nil"/>
            </w:tcBorders>
          </w:tcPr>
          <w:p w14:paraId="52DD52EB" w14:textId="77777777" w:rsidR="00D90894" w:rsidRDefault="00D90894">
            <w:pPr>
              <w:rPr>
                <w:sz w:val="2"/>
                <w:szCs w:val="2"/>
              </w:rPr>
            </w:pPr>
          </w:p>
        </w:tc>
        <w:tc>
          <w:tcPr>
            <w:tcW w:w="1525" w:type="dxa"/>
            <w:vMerge/>
            <w:tcBorders>
              <w:top w:val="nil"/>
            </w:tcBorders>
          </w:tcPr>
          <w:p w14:paraId="0FC2E840" w14:textId="77777777" w:rsidR="00D90894" w:rsidRDefault="00D90894">
            <w:pPr>
              <w:rPr>
                <w:sz w:val="2"/>
                <w:szCs w:val="2"/>
              </w:rPr>
            </w:pPr>
          </w:p>
        </w:tc>
        <w:tc>
          <w:tcPr>
            <w:tcW w:w="2117" w:type="dxa"/>
            <w:tcBorders>
              <w:top w:val="nil"/>
              <w:bottom w:val="nil"/>
            </w:tcBorders>
          </w:tcPr>
          <w:p w14:paraId="4354A1C9" w14:textId="77777777" w:rsidR="00D90894" w:rsidRDefault="00D90894">
            <w:pPr>
              <w:pStyle w:val="TableParagraph"/>
              <w:rPr>
                <w:rFonts w:ascii="Times New Roman"/>
                <w:sz w:val="18"/>
              </w:rPr>
            </w:pPr>
          </w:p>
        </w:tc>
      </w:tr>
      <w:tr w:rsidR="00093A31" w14:paraId="0C1D91EA" w14:textId="77777777" w:rsidTr="001955D8">
        <w:trPr>
          <w:trHeight w:val="255"/>
        </w:trPr>
        <w:tc>
          <w:tcPr>
            <w:tcW w:w="1021" w:type="dxa"/>
            <w:tcBorders>
              <w:top w:val="nil"/>
              <w:bottom w:val="nil"/>
            </w:tcBorders>
          </w:tcPr>
          <w:p w14:paraId="539E36EF" w14:textId="77777777" w:rsidR="00093A31" w:rsidRDefault="00093A31">
            <w:pPr>
              <w:pStyle w:val="TableParagraph"/>
              <w:rPr>
                <w:rFonts w:ascii="Times New Roman"/>
                <w:sz w:val="18"/>
              </w:rPr>
            </w:pPr>
          </w:p>
        </w:tc>
        <w:tc>
          <w:tcPr>
            <w:tcW w:w="1213" w:type="dxa"/>
            <w:tcBorders>
              <w:top w:val="nil"/>
              <w:bottom w:val="nil"/>
            </w:tcBorders>
          </w:tcPr>
          <w:p w14:paraId="77AE61FC" w14:textId="77777777" w:rsidR="00093A31" w:rsidRDefault="00093A31">
            <w:pPr>
              <w:pStyle w:val="TableParagraph"/>
              <w:rPr>
                <w:rFonts w:ascii="Times New Roman"/>
                <w:sz w:val="18"/>
              </w:rPr>
            </w:pPr>
          </w:p>
        </w:tc>
        <w:tc>
          <w:tcPr>
            <w:tcW w:w="1621" w:type="dxa"/>
            <w:tcBorders>
              <w:top w:val="nil"/>
              <w:bottom w:val="nil"/>
            </w:tcBorders>
          </w:tcPr>
          <w:p w14:paraId="77F207B7" w14:textId="77777777" w:rsidR="00093A31" w:rsidRDefault="00093A31">
            <w:pPr>
              <w:pStyle w:val="TableParagraph"/>
              <w:rPr>
                <w:rFonts w:ascii="Times New Roman"/>
                <w:sz w:val="18"/>
              </w:rPr>
            </w:pPr>
          </w:p>
        </w:tc>
        <w:tc>
          <w:tcPr>
            <w:tcW w:w="2509" w:type="dxa"/>
            <w:tcBorders>
              <w:top w:val="nil"/>
              <w:bottom w:val="nil"/>
            </w:tcBorders>
          </w:tcPr>
          <w:p w14:paraId="1B1EEB66" w14:textId="77777777" w:rsidR="00093A31" w:rsidRDefault="00093A31">
            <w:pPr>
              <w:pStyle w:val="TableParagraph"/>
              <w:rPr>
                <w:rFonts w:ascii="Times New Roman"/>
                <w:sz w:val="18"/>
              </w:rPr>
            </w:pPr>
          </w:p>
        </w:tc>
        <w:tc>
          <w:tcPr>
            <w:tcW w:w="921" w:type="dxa"/>
            <w:vMerge/>
            <w:tcBorders>
              <w:top w:val="nil"/>
            </w:tcBorders>
          </w:tcPr>
          <w:p w14:paraId="0C395B89" w14:textId="77777777" w:rsidR="00093A31" w:rsidRDefault="00093A31">
            <w:pPr>
              <w:rPr>
                <w:sz w:val="2"/>
                <w:szCs w:val="2"/>
              </w:rPr>
            </w:pPr>
          </w:p>
        </w:tc>
        <w:tc>
          <w:tcPr>
            <w:tcW w:w="1897" w:type="dxa"/>
            <w:vMerge/>
          </w:tcPr>
          <w:p w14:paraId="0F794215" w14:textId="77777777" w:rsidR="00093A31" w:rsidRDefault="00093A31" w:rsidP="001955D8">
            <w:pPr>
              <w:pStyle w:val="TableParagraph"/>
              <w:spacing w:before="8"/>
              <w:ind w:left="104"/>
              <w:rPr>
                <w:sz w:val="20"/>
              </w:rPr>
            </w:pPr>
          </w:p>
        </w:tc>
        <w:tc>
          <w:tcPr>
            <w:tcW w:w="2353" w:type="dxa"/>
            <w:vMerge/>
            <w:tcBorders>
              <w:top w:val="nil"/>
            </w:tcBorders>
          </w:tcPr>
          <w:p w14:paraId="39E8D2A8" w14:textId="77777777" w:rsidR="00093A31" w:rsidRDefault="00093A31">
            <w:pPr>
              <w:rPr>
                <w:sz w:val="2"/>
                <w:szCs w:val="2"/>
              </w:rPr>
            </w:pPr>
          </w:p>
        </w:tc>
        <w:tc>
          <w:tcPr>
            <w:tcW w:w="1525" w:type="dxa"/>
            <w:vMerge/>
            <w:tcBorders>
              <w:top w:val="nil"/>
            </w:tcBorders>
          </w:tcPr>
          <w:p w14:paraId="33E64542" w14:textId="77777777" w:rsidR="00093A31" w:rsidRDefault="00093A31">
            <w:pPr>
              <w:rPr>
                <w:sz w:val="2"/>
                <w:szCs w:val="2"/>
              </w:rPr>
            </w:pPr>
          </w:p>
        </w:tc>
        <w:tc>
          <w:tcPr>
            <w:tcW w:w="2117" w:type="dxa"/>
            <w:tcBorders>
              <w:top w:val="nil"/>
              <w:bottom w:val="nil"/>
            </w:tcBorders>
          </w:tcPr>
          <w:p w14:paraId="23FBC0BB" w14:textId="77777777" w:rsidR="00093A31" w:rsidRDefault="00093A31">
            <w:pPr>
              <w:pStyle w:val="TableParagraph"/>
              <w:rPr>
                <w:rFonts w:ascii="Times New Roman"/>
                <w:sz w:val="18"/>
              </w:rPr>
            </w:pPr>
          </w:p>
        </w:tc>
      </w:tr>
      <w:tr w:rsidR="00093A31" w14:paraId="06E772FD" w14:textId="77777777" w:rsidTr="001955D8">
        <w:trPr>
          <w:trHeight w:val="267"/>
        </w:trPr>
        <w:tc>
          <w:tcPr>
            <w:tcW w:w="1021" w:type="dxa"/>
            <w:tcBorders>
              <w:top w:val="nil"/>
            </w:tcBorders>
          </w:tcPr>
          <w:p w14:paraId="65737886" w14:textId="77777777" w:rsidR="00093A31" w:rsidRDefault="00093A31">
            <w:pPr>
              <w:pStyle w:val="TableParagraph"/>
              <w:rPr>
                <w:rFonts w:ascii="Times New Roman"/>
                <w:sz w:val="18"/>
              </w:rPr>
            </w:pPr>
          </w:p>
        </w:tc>
        <w:tc>
          <w:tcPr>
            <w:tcW w:w="1213" w:type="dxa"/>
            <w:tcBorders>
              <w:top w:val="nil"/>
            </w:tcBorders>
          </w:tcPr>
          <w:p w14:paraId="19E3A791" w14:textId="77777777" w:rsidR="00093A31" w:rsidRDefault="00093A31">
            <w:pPr>
              <w:pStyle w:val="TableParagraph"/>
              <w:rPr>
                <w:rFonts w:ascii="Times New Roman"/>
                <w:sz w:val="18"/>
              </w:rPr>
            </w:pPr>
          </w:p>
        </w:tc>
        <w:tc>
          <w:tcPr>
            <w:tcW w:w="1621" w:type="dxa"/>
            <w:tcBorders>
              <w:top w:val="nil"/>
            </w:tcBorders>
          </w:tcPr>
          <w:p w14:paraId="4DA014F4" w14:textId="77777777" w:rsidR="00093A31" w:rsidRDefault="00093A31">
            <w:pPr>
              <w:pStyle w:val="TableParagraph"/>
              <w:rPr>
                <w:rFonts w:ascii="Times New Roman"/>
                <w:sz w:val="18"/>
              </w:rPr>
            </w:pPr>
          </w:p>
        </w:tc>
        <w:tc>
          <w:tcPr>
            <w:tcW w:w="2509" w:type="dxa"/>
            <w:tcBorders>
              <w:top w:val="nil"/>
            </w:tcBorders>
          </w:tcPr>
          <w:p w14:paraId="1150C616" w14:textId="77777777" w:rsidR="00093A31" w:rsidRDefault="00093A31">
            <w:pPr>
              <w:pStyle w:val="TableParagraph"/>
              <w:rPr>
                <w:rFonts w:ascii="Times New Roman"/>
                <w:sz w:val="18"/>
              </w:rPr>
            </w:pPr>
          </w:p>
        </w:tc>
        <w:tc>
          <w:tcPr>
            <w:tcW w:w="921" w:type="dxa"/>
            <w:vMerge/>
            <w:tcBorders>
              <w:top w:val="nil"/>
            </w:tcBorders>
          </w:tcPr>
          <w:p w14:paraId="62CBED9E" w14:textId="77777777" w:rsidR="00093A31" w:rsidRDefault="00093A31">
            <w:pPr>
              <w:rPr>
                <w:sz w:val="2"/>
                <w:szCs w:val="2"/>
              </w:rPr>
            </w:pPr>
          </w:p>
        </w:tc>
        <w:tc>
          <w:tcPr>
            <w:tcW w:w="1897" w:type="dxa"/>
            <w:vMerge/>
          </w:tcPr>
          <w:p w14:paraId="4467A602" w14:textId="77777777" w:rsidR="00093A31" w:rsidRDefault="00093A31">
            <w:pPr>
              <w:pStyle w:val="TableParagraph"/>
              <w:spacing w:before="8"/>
              <w:ind w:left="104"/>
              <w:rPr>
                <w:sz w:val="20"/>
              </w:rPr>
            </w:pPr>
          </w:p>
        </w:tc>
        <w:tc>
          <w:tcPr>
            <w:tcW w:w="2353" w:type="dxa"/>
            <w:vMerge/>
            <w:tcBorders>
              <w:top w:val="nil"/>
            </w:tcBorders>
          </w:tcPr>
          <w:p w14:paraId="57586BDF" w14:textId="77777777" w:rsidR="00093A31" w:rsidRDefault="00093A31">
            <w:pPr>
              <w:rPr>
                <w:sz w:val="2"/>
                <w:szCs w:val="2"/>
              </w:rPr>
            </w:pPr>
          </w:p>
        </w:tc>
        <w:tc>
          <w:tcPr>
            <w:tcW w:w="1525" w:type="dxa"/>
            <w:vMerge/>
            <w:tcBorders>
              <w:top w:val="nil"/>
            </w:tcBorders>
          </w:tcPr>
          <w:p w14:paraId="762F3F59" w14:textId="77777777" w:rsidR="00093A31" w:rsidRDefault="00093A31">
            <w:pPr>
              <w:rPr>
                <w:sz w:val="2"/>
                <w:szCs w:val="2"/>
              </w:rPr>
            </w:pPr>
          </w:p>
        </w:tc>
        <w:tc>
          <w:tcPr>
            <w:tcW w:w="2117" w:type="dxa"/>
            <w:tcBorders>
              <w:top w:val="nil"/>
            </w:tcBorders>
          </w:tcPr>
          <w:p w14:paraId="0D9E2468" w14:textId="77777777" w:rsidR="00093A31" w:rsidRDefault="00093A31">
            <w:pPr>
              <w:pStyle w:val="TableParagraph"/>
              <w:rPr>
                <w:rFonts w:ascii="Times New Roman"/>
                <w:sz w:val="18"/>
              </w:rPr>
            </w:pPr>
          </w:p>
        </w:tc>
      </w:tr>
    </w:tbl>
    <w:p w14:paraId="78331924" w14:textId="77777777" w:rsidR="00FC3212" w:rsidRDefault="00FC3212">
      <w:pPr>
        <w:rPr>
          <w:sz w:val="18"/>
        </w:rPr>
        <w:sectPr w:rsidR="00FC3212">
          <w:pgSz w:w="16840" w:h="11910" w:orient="landscape"/>
          <w:pgMar w:top="1100" w:right="0" w:bottom="1200" w:left="620" w:header="0" w:footer="934" w:gutter="0"/>
          <w:cols w:space="720"/>
        </w:sectPr>
      </w:pPr>
    </w:p>
    <w:p w14:paraId="5B5873FC" w14:textId="77777777" w:rsidR="00FC3212" w:rsidRDefault="00FC3212">
      <w:pPr>
        <w:pStyle w:val="BodyText"/>
        <w:spacing w:before="10"/>
        <w:ind w:left="0"/>
        <w:rPr>
          <w:rFonts w:ascii="Arial"/>
          <w:b/>
          <w:sz w:val="2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1449"/>
        <w:gridCol w:w="1621"/>
        <w:gridCol w:w="2509"/>
        <w:gridCol w:w="921"/>
        <w:gridCol w:w="1897"/>
        <w:gridCol w:w="2353"/>
        <w:gridCol w:w="1525"/>
        <w:gridCol w:w="2117"/>
      </w:tblGrid>
      <w:tr w:rsidR="00FC3212" w14:paraId="3FE1BC2D" w14:textId="77777777">
        <w:trPr>
          <w:trHeight w:val="757"/>
        </w:trPr>
        <w:tc>
          <w:tcPr>
            <w:tcW w:w="785" w:type="dxa"/>
          </w:tcPr>
          <w:p w14:paraId="6B6678C4" w14:textId="77777777" w:rsidR="00FC3212" w:rsidRDefault="00FC3212">
            <w:pPr>
              <w:pStyle w:val="TableParagraph"/>
              <w:rPr>
                <w:rFonts w:ascii="Times New Roman"/>
                <w:sz w:val="20"/>
              </w:rPr>
            </w:pPr>
          </w:p>
        </w:tc>
        <w:tc>
          <w:tcPr>
            <w:tcW w:w="1449" w:type="dxa"/>
          </w:tcPr>
          <w:p w14:paraId="5533D876" w14:textId="77777777" w:rsidR="00FC3212" w:rsidRDefault="00FC3212">
            <w:pPr>
              <w:pStyle w:val="TableParagraph"/>
              <w:rPr>
                <w:rFonts w:ascii="Times New Roman"/>
                <w:sz w:val="20"/>
              </w:rPr>
            </w:pPr>
          </w:p>
        </w:tc>
        <w:tc>
          <w:tcPr>
            <w:tcW w:w="1621" w:type="dxa"/>
          </w:tcPr>
          <w:p w14:paraId="4103F804" w14:textId="77777777" w:rsidR="00FC3212" w:rsidRDefault="00FC3212">
            <w:pPr>
              <w:pStyle w:val="TableParagraph"/>
              <w:rPr>
                <w:rFonts w:ascii="Times New Roman"/>
                <w:sz w:val="20"/>
              </w:rPr>
            </w:pPr>
          </w:p>
        </w:tc>
        <w:tc>
          <w:tcPr>
            <w:tcW w:w="2509" w:type="dxa"/>
          </w:tcPr>
          <w:p w14:paraId="504E806D" w14:textId="77777777" w:rsidR="00FC3212" w:rsidRDefault="00FC3212">
            <w:pPr>
              <w:pStyle w:val="TableParagraph"/>
              <w:rPr>
                <w:rFonts w:ascii="Times New Roman"/>
                <w:sz w:val="20"/>
              </w:rPr>
            </w:pPr>
          </w:p>
        </w:tc>
        <w:tc>
          <w:tcPr>
            <w:tcW w:w="921" w:type="dxa"/>
          </w:tcPr>
          <w:p w14:paraId="6EA1C0AB" w14:textId="77777777" w:rsidR="00FC3212" w:rsidRDefault="00FC3212">
            <w:pPr>
              <w:pStyle w:val="TableParagraph"/>
              <w:rPr>
                <w:rFonts w:ascii="Times New Roman"/>
                <w:sz w:val="20"/>
              </w:rPr>
            </w:pPr>
          </w:p>
        </w:tc>
        <w:tc>
          <w:tcPr>
            <w:tcW w:w="1897" w:type="dxa"/>
          </w:tcPr>
          <w:p w14:paraId="4E694F9D" w14:textId="77777777" w:rsidR="00FC3212" w:rsidRDefault="00FC3212">
            <w:pPr>
              <w:pStyle w:val="TableParagraph"/>
              <w:spacing w:before="3" w:line="276" w:lineRule="auto"/>
              <w:ind w:left="104" w:right="651"/>
              <w:rPr>
                <w:sz w:val="20"/>
              </w:rPr>
            </w:pPr>
          </w:p>
        </w:tc>
        <w:tc>
          <w:tcPr>
            <w:tcW w:w="2353" w:type="dxa"/>
          </w:tcPr>
          <w:p w14:paraId="39201EAA" w14:textId="77777777" w:rsidR="00FC3212" w:rsidRDefault="00FC3212">
            <w:pPr>
              <w:pStyle w:val="TableParagraph"/>
              <w:rPr>
                <w:rFonts w:ascii="Times New Roman"/>
                <w:sz w:val="20"/>
              </w:rPr>
            </w:pPr>
          </w:p>
        </w:tc>
        <w:tc>
          <w:tcPr>
            <w:tcW w:w="1525" w:type="dxa"/>
          </w:tcPr>
          <w:p w14:paraId="2045376D" w14:textId="77777777" w:rsidR="00FC3212" w:rsidRDefault="002A51E5">
            <w:pPr>
              <w:pStyle w:val="TableParagraph"/>
              <w:spacing w:before="3"/>
              <w:ind w:left="98" w:right="229"/>
              <w:rPr>
                <w:sz w:val="20"/>
              </w:rPr>
            </w:pPr>
            <w:r>
              <w:rPr>
                <w:sz w:val="20"/>
              </w:rPr>
              <w:t>(Beasley &amp;</w:t>
            </w:r>
            <w:r>
              <w:rPr>
                <w:spacing w:val="1"/>
                <w:sz w:val="20"/>
              </w:rPr>
              <w:t xml:space="preserve"> </w:t>
            </w:r>
            <w:r>
              <w:rPr>
                <w:sz w:val="20"/>
              </w:rPr>
              <w:t>Mayer,</w:t>
            </w:r>
            <w:r>
              <w:rPr>
                <w:spacing w:val="-11"/>
                <w:sz w:val="20"/>
              </w:rPr>
              <w:t xml:space="preserve"> </w:t>
            </w:r>
            <w:r>
              <w:rPr>
                <w:sz w:val="20"/>
              </w:rPr>
              <w:t>1964)</w:t>
            </w:r>
          </w:p>
        </w:tc>
        <w:tc>
          <w:tcPr>
            <w:tcW w:w="2117" w:type="dxa"/>
          </w:tcPr>
          <w:p w14:paraId="1A6C1802" w14:textId="77777777" w:rsidR="00FC3212" w:rsidRDefault="00FC3212">
            <w:pPr>
              <w:pStyle w:val="TableParagraph"/>
              <w:rPr>
                <w:rFonts w:ascii="Times New Roman"/>
                <w:sz w:val="20"/>
              </w:rPr>
            </w:pPr>
          </w:p>
        </w:tc>
      </w:tr>
      <w:tr w:rsidR="00FC3212" w14:paraId="4F734C90" w14:textId="77777777">
        <w:trPr>
          <w:trHeight w:val="2991"/>
        </w:trPr>
        <w:tc>
          <w:tcPr>
            <w:tcW w:w="785" w:type="dxa"/>
          </w:tcPr>
          <w:p w14:paraId="51FCCDB5" w14:textId="77777777" w:rsidR="00FC3212" w:rsidRDefault="002A51E5">
            <w:pPr>
              <w:pStyle w:val="TableParagraph"/>
              <w:spacing w:before="4"/>
              <w:ind w:left="6"/>
              <w:jc w:val="center"/>
              <w:rPr>
                <w:sz w:val="20"/>
              </w:rPr>
            </w:pPr>
            <w:r>
              <w:rPr>
                <w:w w:val="99"/>
                <w:sz w:val="20"/>
              </w:rPr>
              <w:t>2</w:t>
            </w:r>
          </w:p>
        </w:tc>
        <w:tc>
          <w:tcPr>
            <w:tcW w:w="1449" w:type="dxa"/>
          </w:tcPr>
          <w:p w14:paraId="6A6C7DE8" w14:textId="77777777" w:rsidR="00FC3212" w:rsidRDefault="00FC3212">
            <w:pPr>
              <w:pStyle w:val="TableParagraph"/>
              <w:rPr>
                <w:rFonts w:ascii="Times New Roman"/>
                <w:sz w:val="20"/>
              </w:rPr>
            </w:pPr>
          </w:p>
        </w:tc>
        <w:tc>
          <w:tcPr>
            <w:tcW w:w="1621" w:type="dxa"/>
          </w:tcPr>
          <w:p w14:paraId="5F270F5C" w14:textId="77777777" w:rsidR="00FC3212" w:rsidRDefault="00FC3212">
            <w:pPr>
              <w:pStyle w:val="TableParagraph"/>
              <w:rPr>
                <w:rFonts w:ascii="Times New Roman"/>
                <w:sz w:val="20"/>
              </w:rPr>
            </w:pPr>
          </w:p>
        </w:tc>
        <w:tc>
          <w:tcPr>
            <w:tcW w:w="2509" w:type="dxa"/>
          </w:tcPr>
          <w:p w14:paraId="788533B4" w14:textId="77777777" w:rsidR="00FC3212" w:rsidRDefault="00D90894">
            <w:pPr>
              <w:pStyle w:val="TableParagraph"/>
              <w:spacing w:before="4"/>
              <w:ind w:left="273" w:right="214" w:hanging="180"/>
              <w:rPr>
                <w:sz w:val="20"/>
              </w:rPr>
            </w:pPr>
            <w:r w:rsidRPr="00D90894">
              <w:rPr>
                <w:sz w:val="20"/>
              </w:rPr>
              <w:t>2. Various efforts in improving the quality of education.</w:t>
            </w:r>
          </w:p>
        </w:tc>
        <w:tc>
          <w:tcPr>
            <w:tcW w:w="921" w:type="dxa"/>
          </w:tcPr>
          <w:p w14:paraId="291D8730" w14:textId="77777777" w:rsidR="00FC3212" w:rsidRDefault="00FC3212">
            <w:pPr>
              <w:pStyle w:val="TableParagraph"/>
              <w:rPr>
                <w:rFonts w:ascii="Times New Roman"/>
                <w:sz w:val="20"/>
              </w:rPr>
            </w:pPr>
          </w:p>
        </w:tc>
        <w:tc>
          <w:tcPr>
            <w:tcW w:w="1897" w:type="dxa"/>
          </w:tcPr>
          <w:p w14:paraId="6CD80D95" w14:textId="77777777" w:rsidR="00FC3212" w:rsidRDefault="00E46C0D">
            <w:pPr>
              <w:pStyle w:val="TableParagraph"/>
              <w:spacing w:before="4"/>
              <w:ind w:left="104" w:right="172"/>
              <w:rPr>
                <w:sz w:val="20"/>
              </w:rPr>
            </w:pPr>
            <w:r w:rsidRPr="00E46C0D">
              <w:rPr>
                <w:sz w:val="20"/>
              </w:rPr>
              <w:t>Students identify various efforts in improving the quality of education</w:t>
            </w:r>
            <w:r w:rsidR="002A51E5">
              <w:rPr>
                <w:sz w:val="20"/>
              </w:rPr>
              <w:t>.</w:t>
            </w:r>
          </w:p>
        </w:tc>
        <w:tc>
          <w:tcPr>
            <w:tcW w:w="2353" w:type="dxa"/>
          </w:tcPr>
          <w:p w14:paraId="378E0278" w14:textId="77777777" w:rsidR="00FC3212" w:rsidRDefault="00FC3212">
            <w:pPr>
              <w:pStyle w:val="TableParagraph"/>
              <w:rPr>
                <w:rFonts w:ascii="Times New Roman"/>
                <w:sz w:val="20"/>
              </w:rPr>
            </w:pPr>
          </w:p>
        </w:tc>
        <w:tc>
          <w:tcPr>
            <w:tcW w:w="1525" w:type="dxa"/>
          </w:tcPr>
          <w:p w14:paraId="5E017A74" w14:textId="77777777" w:rsidR="00FC3212" w:rsidRDefault="002A51E5">
            <w:pPr>
              <w:pStyle w:val="TableParagraph"/>
              <w:spacing w:before="4"/>
              <w:ind w:left="98" w:right="340"/>
              <w:rPr>
                <w:sz w:val="20"/>
              </w:rPr>
            </w:pPr>
            <w:r>
              <w:rPr>
                <w:sz w:val="20"/>
              </w:rPr>
              <w:t>(Saifulloh et</w:t>
            </w:r>
            <w:r>
              <w:rPr>
                <w:spacing w:val="-53"/>
                <w:sz w:val="20"/>
              </w:rPr>
              <w:t xml:space="preserve"> </w:t>
            </w:r>
            <w:r>
              <w:rPr>
                <w:sz w:val="20"/>
              </w:rPr>
              <w:t>al.,</w:t>
            </w:r>
            <w:r>
              <w:rPr>
                <w:spacing w:val="-1"/>
                <w:sz w:val="20"/>
              </w:rPr>
              <w:t xml:space="preserve"> </w:t>
            </w:r>
            <w:r>
              <w:rPr>
                <w:sz w:val="20"/>
              </w:rPr>
              <w:t>2012);</w:t>
            </w:r>
          </w:p>
          <w:p w14:paraId="79C38B34" w14:textId="77777777" w:rsidR="00FC3212" w:rsidRDefault="002A51E5">
            <w:pPr>
              <w:pStyle w:val="TableParagraph"/>
              <w:ind w:left="98" w:right="122"/>
              <w:rPr>
                <w:sz w:val="20"/>
              </w:rPr>
            </w:pPr>
            <w:r>
              <w:rPr>
                <w:sz w:val="20"/>
              </w:rPr>
              <w:t>(Fadhli, 2017);</w:t>
            </w:r>
            <w:r>
              <w:rPr>
                <w:spacing w:val="-53"/>
                <w:sz w:val="20"/>
              </w:rPr>
              <w:t xml:space="preserve"> </w:t>
            </w:r>
            <w:r>
              <w:rPr>
                <w:sz w:val="20"/>
              </w:rPr>
              <w:t>(Ginting &amp;</w:t>
            </w:r>
            <w:r>
              <w:rPr>
                <w:spacing w:val="1"/>
                <w:sz w:val="20"/>
              </w:rPr>
              <w:t xml:space="preserve"> </w:t>
            </w:r>
            <w:r>
              <w:rPr>
                <w:sz w:val="20"/>
              </w:rPr>
              <w:t>Haryati,</w:t>
            </w:r>
            <w:r>
              <w:rPr>
                <w:spacing w:val="1"/>
                <w:sz w:val="20"/>
              </w:rPr>
              <w:t xml:space="preserve"> </w:t>
            </w:r>
            <w:r>
              <w:rPr>
                <w:sz w:val="20"/>
              </w:rPr>
              <w:t>2012);</w:t>
            </w:r>
            <w:r>
              <w:rPr>
                <w:spacing w:val="-4"/>
                <w:sz w:val="20"/>
              </w:rPr>
              <w:t xml:space="preserve"> </w:t>
            </w:r>
            <w:r>
              <w:rPr>
                <w:sz w:val="20"/>
              </w:rPr>
              <w:t>(Aziz,</w:t>
            </w:r>
          </w:p>
          <w:p w14:paraId="5DC04CA4" w14:textId="77777777" w:rsidR="00FC3212" w:rsidRDefault="002A51E5">
            <w:pPr>
              <w:pStyle w:val="TableParagraph"/>
              <w:spacing w:line="229" w:lineRule="exact"/>
              <w:ind w:left="98"/>
              <w:rPr>
                <w:sz w:val="20"/>
              </w:rPr>
            </w:pPr>
            <w:r>
              <w:rPr>
                <w:sz w:val="20"/>
              </w:rPr>
              <w:t>2015);</w:t>
            </w:r>
          </w:p>
          <w:p w14:paraId="35490812" w14:textId="77777777" w:rsidR="00FC3212" w:rsidRDefault="002A51E5">
            <w:pPr>
              <w:pStyle w:val="TableParagraph"/>
              <w:spacing w:line="242" w:lineRule="auto"/>
              <w:ind w:left="98" w:right="386"/>
              <w:rPr>
                <w:sz w:val="20"/>
              </w:rPr>
            </w:pPr>
            <w:r>
              <w:rPr>
                <w:sz w:val="20"/>
              </w:rPr>
              <w:t>(Mukhsin,</w:t>
            </w:r>
            <w:r>
              <w:rPr>
                <w:spacing w:val="1"/>
                <w:sz w:val="20"/>
              </w:rPr>
              <w:t xml:space="preserve"> </w:t>
            </w:r>
            <w:r>
              <w:rPr>
                <w:sz w:val="20"/>
              </w:rPr>
              <w:t>2019);</w:t>
            </w:r>
            <w:r>
              <w:rPr>
                <w:spacing w:val="-12"/>
                <w:sz w:val="20"/>
              </w:rPr>
              <w:t xml:space="preserve"> </w:t>
            </w:r>
            <w:r>
              <w:rPr>
                <w:sz w:val="20"/>
              </w:rPr>
              <w:t>(Ully</w:t>
            </w:r>
          </w:p>
          <w:p w14:paraId="4DC761DF" w14:textId="77777777" w:rsidR="00FC3212" w:rsidRDefault="002A51E5">
            <w:pPr>
              <w:pStyle w:val="TableParagraph"/>
              <w:spacing w:line="242" w:lineRule="auto"/>
              <w:ind w:left="98" w:right="641"/>
              <w:rPr>
                <w:sz w:val="20"/>
              </w:rPr>
            </w:pPr>
            <w:r>
              <w:rPr>
                <w:sz w:val="20"/>
              </w:rPr>
              <w:t>Muzakir,</w:t>
            </w:r>
            <w:r>
              <w:rPr>
                <w:spacing w:val="-53"/>
                <w:sz w:val="20"/>
              </w:rPr>
              <w:t xml:space="preserve"> </w:t>
            </w:r>
            <w:r>
              <w:rPr>
                <w:sz w:val="20"/>
              </w:rPr>
              <w:t>2013);</w:t>
            </w:r>
          </w:p>
          <w:p w14:paraId="75027EDA" w14:textId="77777777" w:rsidR="00FC3212" w:rsidRDefault="002A51E5">
            <w:pPr>
              <w:pStyle w:val="TableParagraph"/>
              <w:spacing w:line="225" w:lineRule="exact"/>
              <w:ind w:left="98"/>
              <w:rPr>
                <w:sz w:val="20"/>
              </w:rPr>
            </w:pPr>
            <w:r>
              <w:rPr>
                <w:sz w:val="20"/>
              </w:rPr>
              <w:t>(Sutirman,</w:t>
            </w:r>
          </w:p>
          <w:p w14:paraId="7BC95F09" w14:textId="77777777" w:rsidR="00FC3212" w:rsidRDefault="002A51E5">
            <w:pPr>
              <w:pStyle w:val="TableParagraph"/>
              <w:spacing w:line="207" w:lineRule="exact"/>
              <w:ind w:left="98"/>
              <w:rPr>
                <w:sz w:val="20"/>
              </w:rPr>
            </w:pPr>
            <w:r>
              <w:rPr>
                <w:sz w:val="20"/>
              </w:rPr>
              <w:t>2015)</w:t>
            </w:r>
          </w:p>
        </w:tc>
        <w:tc>
          <w:tcPr>
            <w:tcW w:w="2117" w:type="dxa"/>
          </w:tcPr>
          <w:p w14:paraId="774FE78F" w14:textId="77777777" w:rsidR="00FC3212" w:rsidRDefault="00E46C0D">
            <w:pPr>
              <w:pStyle w:val="TableParagraph"/>
              <w:spacing w:before="4"/>
              <w:ind w:left="126" w:right="101"/>
              <w:jc w:val="both"/>
              <w:rPr>
                <w:sz w:val="20"/>
              </w:rPr>
            </w:pPr>
            <w:r w:rsidRPr="00E46C0D">
              <w:rPr>
                <w:sz w:val="20"/>
              </w:rPr>
              <w:t>The level of student participation in discussions</w:t>
            </w:r>
          </w:p>
        </w:tc>
      </w:tr>
      <w:tr w:rsidR="00FC3212" w14:paraId="255436FD" w14:textId="77777777">
        <w:trPr>
          <w:trHeight w:val="2762"/>
        </w:trPr>
        <w:tc>
          <w:tcPr>
            <w:tcW w:w="785" w:type="dxa"/>
          </w:tcPr>
          <w:p w14:paraId="154D14A5" w14:textId="77777777" w:rsidR="00FC3212" w:rsidRDefault="002A51E5">
            <w:pPr>
              <w:pStyle w:val="TableParagraph"/>
              <w:spacing w:before="3"/>
              <w:ind w:left="6"/>
              <w:jc w:val="center"/>
              <w:rPr>
                <w:sz w:val="20"/>
              </w:rPr>
            </w:pPr>
            <w:r>
              <w:rPr>
                <w:w w:val="99"/>
                <w:sz w:val="20"/>
              </w:rPr>
              <w:t>3</w:t>
            </w:r>
          </w:p>
        </w:tc>
        <w:tc>
          <w:tcPr>
            <w:tcW w:w="1449" w:type="dxa"/>
          </w:tcPr>
          <w:p w14:paraId="491DB9BC" w14:textId="77777777" w:rsidR="00FC3212" w:rsidRDefault="00FC3212">
            <w:pPr>
              <w:pStyle w:val="TableParagraph"/>
              <w:rPr>
                <w:rFonts w:ascii="Times New Roman"/>
                <w:sz w:val="20"/>
              </w:rPr>
            </w:pPr>
          </w:p>
        </w:tc>
        <w:tc>
          <w:tcPr>
            <w:tcW w:w="1621" w:type="dxa"/>
          </w:tcPr>
          <w:p w14:paraId="146B3931" w14:textId="77777777" w:rsidR="00FC3212" w:rsidRDefault="00FC3212">
            <w:pPr>
              <w:pStyle w:val="TableParagraph"/>
              <w:rPr>
                <w:rFonts w:ascii="Times New Roman"/>
                <w:sz w:val="20"/>
              </w:rPr>
            </w:pPr>
          </w:p>
        </w:tc>
        <w:tc>
          <w:tcPr>
            <w:tcW w:w="2509" w:type="dxa"/>
          </w:tcPr>
          <w:p w14:paraId="707DC2BF" w14:textId="77777777" w:rsidR="00FC3212" w:rsidRDefault="002A51E5">
            <w:pPr>
              <w:pStyle w:val="TableParagraph"/>
              <w:spacing w:before="3" w:line="276" w:lineRule="auto"/>
              <w:ind w:left="273" w:right="303" w:hanging="180"/>
              <w:rPr>
                <w:sz w:val="20"/>
              </w:rPr>
            </w:pPr>
            <w:r>
              <w:rPr>
                <w:sz w:val="20"/>
              </w:rPr>
              <w:t>3.</w:t>
            </w:r>
            <w:r w:rsidR="00E46C0D">
              <w:t xml:space="preserve"> </w:t>
            </w:r>
            <w:r w:rsidR="00E46C0D" w:rsidRPr="00E46C0D">
              <w:rPr>
                <w:sz w:val="20"/>
              </w:rPr>
              <w:t>Trends in the development of national education policies in the industrial revolution era</w:t>
            </w:r>
            <w:r>
              <w:rPr>
                <w:sz w:val="20"/>
              </w:rPr>
              <w:t>.</w:t>
            </w:r>
          </w:p>
        </w:tc>
        <w:tc>
          <w:tcPr>
            <w:tcW w:w="921" w:type="dxa"/>
          </w:tcPr>
          <w:p w14:paraId="23A51133" w14:textId="77777777" w:rsidR="00FC3212" w:rsidRDefault="00FC3212">
            <w:pPr>
              <w:pStyle w:val="TableParagraph"/>
              <w:rPr>
                <w:rFonts w:ascii="Times New Roman"/>
                <w:sz w:val="20"/>
              </w:rPr>
            </w:pPr>
          </w:p>
        </w:tc>
        <w:tc>
          <w:tcPr>
            <w:tcW w:w="1897" w:type="dxa"/>
          </w:tcPr>
          <w:p w14:paraId="0E919617" w14:textId="77777777" w:rsidR="00FC3212" w:rsidRDefault="00FC3212">
            <w:pPr>
              <w:pStyle w:val="TableParagraph"/>
              <w:rPr>
                <w:rFonts w:ascii="Times New Roman"/>
                <w:sz w:val="20"/>
              </w:rPr>
            </w:pPr>
          </w:p>
        </w:tc>
        <w:tc>
          <w:tcPr>
            <w:tcW w:w="2353" w:type="dxa"/>
          </w:tcPr>
          <w:p w14:paraId="0237AB8E" w14:textId="77777777" w:rsidR="00FC3212" w:rsidRDefault="00E46C0D">
            <w:pPr>
              <w:pStyle w:val="TableParagraph"/>
              <w:spacing w:before="3" w:line="276" w:lineRule="auto"/>
              <w:ind w:left="102" w:right="164"/>
              <w:rPr>
                <w:sz w:val="20"/>
              </w:rPr>
            </w:pPr>
            <w:r w:rsidRPr="00E46C0D">
              <w:rPr>
                <w:sz w:val="20"/>
              </w:rPr>
              <w:t>Students analyze educational studies in the industrial revolution era</w:t>
            </w:r>
          </w:p>
        </w:tc>
        <w:tc>
          <w:tcPr>
            <w:tcW w:w="1525" w:type="dxa"/>
          </w:tcPr>
          <w:p w14:paraId="2CBD06BB" w14:textId="77777777" w:rsidR="00FC3212" w:rsidRDefault="002A51E5">
            <w:pPr>
              <w:pStyle w:val="TableParagraph"/>
              <w:spacing w:before="3"/>
              <w:ind w:left="98" w:right="152"/>
              <w:rPr>
                <w:sz w:val="20"/>
              </w:rPr>
            </w:pPr>
            <w:r>
              <w:rPr>
                <w:sz w:val="20"/>
              </w:rPr>
              <w:t>(Maemunah,</w:t>
            </w:r>
            <w:r>
              <w:rPr>
                <w:spacing w:val="1"/>
                <w:sz w:val="20"/>
              </w:rPr>
              <w:t xml:space="preserve"> </w:t>
            </w:r>
            <w:r>
              <w:rPr>
                <w:sz w:val="20"/>
              </w:rPr>
              <w:t>2018);</w:t>
            </w:r>
            <w:r>
              <w:rPr>
                <w:spacing w:val="-12"/>
                <w:sz w:val="20"/>
              </w:rPr>
              <w:t xml:space="preserve"> </w:t>
            </w:r>
            <w:r>
              <w:rPr>
                <w:sz w:val="20"/>
              </w:rPr>
              <w:t>(Aryati,</w:t>
            </w:r>
          </w:p>
          <w:p w14:paraId="6AB80ADA" w14:textId="77777777" w:rsidR="00FC3212" w:rsidRDefault="002A51E5">
            <w:pPr>
              <w:pStyle w:val="TableParagraph"/>
              <w:spacing w:before="1" w:line="229" w:lineRule="exact"/>
              <w:ind w:left="98"/>
              <w:rPr>
                <w:sz w:val="20"/>
              </w:rPr>
            </w:pPr>
            <w:r>
              <w:rPr>
                <w:sz w:val="20"/>
              </w:rPr>
              <w:t>2019);</w:t>
            </w:r>
          </w:p>
          <w:p w14:paraId="318532A6" w14:textId="77777777" w:rsidR="00FC3212" w:rsidRDefault="002A51E5">
            <w:pPr>
              <w:pStyle w:val="TableParagraph"/>
              <w:spacing w:line="242" w:lineRule="auto"/>
              <w:ind w:left="98" w:right="685"/>
              <w:rPr>
                <w:sz w:val="20"/>
              </w:rPr>
            </w:pPr>
            <w:r>
              <w:rPr>
                <w:sz w:val="20"/>
              </w:rPr>
              <w:t>(Muhali,</w:t>
            </w:r>
            <w:r>
              <w:rPr>
                <w:spacing w:val="-53"/>
                <w:sz w:val="20"/>
              </w:rPr>
              <w:t xml:space="preserve"> </w:t>
            </w:r>
            <w:r>
              <w:rPr>
                <w:sz w:val="20"/>
              </w:rPr>
              <w:t>2018);</w:t>
            </w:r>
          </w:p>
          <w:p w14:paraId="5DF4E1E5" w14:textId="77777777" w:rsidR="00FC3212" w:rsidRDefault="002A51E5">
            <w:pPr>
              <w:pStyle w:val="TableParagraph"/>
              <w:spacing w:line="242" w:lineRule="auto"/>
              <w:ind w:left="98" w:right="352"/>
              <w:rPr>
                <w:sz w:val="20"/>
              </w:rPr>
            </w:pPr>
            <w:r>
              <w:rPr>
                <w:sz w:val="20"/>
              </w:rPr>
              <w:t>(Mukminan,</w:t>
            </w:r>
            <w:r>
              <w:rPr>
                <w:spacing w:val="-53"/>
                <w:sz w:val="20"/>
              </w:rPr>
              <w:t xml:space="preserve"> </w:t>
            </w:r>
            <w:r>
              <w:rPr>
                <w:sz w:val="20"/>
              </w:rPr>
              <w:t>2015);</w:t>
            </w:r>
          </w:p>
          <w:p w14:paraId="168AF4FF" w14:textId="77777777" w:rsidR="00FC3212" w:rsidRDefault="002A51E5">
            <w:pPr>
              <w:pStyle w:val="TableParagraph"/>
              <w:ind w:left="98" w:right="107"/>
              <w:rPr>
                <w:sz w:val="20"/>
              </w:rPr>
            </w:pPr>
            <w:r>
              <w:rPr>
                <w:sz w:val="20"/>
              </w:rPr>
              <w:t>(Shahroom &amp;</w:t>
            </w:r>
            <w:r>
              <w:rPr>
                <w:spacing w:val="1"/>
                <w:sz w:val="20"/>
              </w:rPr>
              <w:t xml:space="preserve"> </w:t>
            </w:r>
            <w:r>
              <w:rPr>
                <w:sz w:val="20"/>
              </w:rPr>
              <w:t>Hussin, 2018);</w:t>
            </w:r>
            <w:r>
              <w:rPr>
                <w:spacing w:val="-53"/>
                <w:sz w:val="20"/>
              </w:rPr>
              <w:t xml:space="preserve"> </w:t>
            </w:r>
            <w:r>
              <w:rPr>
                <w:sz w:val="20"/>
              </w:rPr>
              <w:t>(Ellahi et al.,</w:t>
            </w:r>
            <w:r>
              <w:rPr>
                <w:spacing w:val="1"/>
                <w:sz w:val="20"/>
              </w:rPr>
              <w:t xml:space="preserve"> </w:t>
            </w:r>
            <w:r>
              <w:rPr>
                <w:sz w:val="20"/>
              </w:rPr>
              <w:t>2019);</w:t>
            </w:r>
            <w:r>
              <w:rPr>
                <w:spacing w:val="-13"/>
                <w:sz w:val="20"/>
              </w:rPr>
              <w:t xml:space="preserve"> </w:t>
            </w:r>
            <w:r>
              <w:rPr>
                <w:sz w:val="20"/>
              </w:rPr>
              <w:t>(Lorenz</w:t>
            </w:r>
          </w:p>
          <w:p w14:paraId="6BE59634" w14:textId="77777777" w:rsidR="00FC3212" w:rsidRDefault="002A51E5">
            <w:pPr>
              <w:pStyle w:val="TableParagraph"/>
              <w:spacing w:line="211" w:lineRule="exact"/>
              <w:ind w:left="98"/>
              <w:rPr>
                <w:sz w:val="20"/>
              </w:rPr>
            </w:pPr>
            <w:r>
              <w:rPr>
                <w:sz w:val="20"/>
              </w:rPr>
              <w:t>et</w:t>
            </w:r>
            <w:r>
              <w:rPr>
                <w:spacing w:val="-2"/>
                <w:sz w:val="20"/>
              </w:rPr>
              <w:t xml:space="preserve"> </w:t>
            </w:r>
            <w:r>
              <w:rPr>
                <w:sz w:val="20"/>
              </w:rPr>
              <w:t>al.,</w:t>
            </w:r>
            <w:r>
              <w:rPr>
                <w:spacing w:val="-1"/>
                <w:sz w:val="20"/>
              </w:rPr>
              <w:t xml:space="preserve"> </w:t>
            </w:r>
            <w:r>
              <w:rPr>
                <w:sz w:val="20"/>
              </w:rPr>
              <w:t>2015)</w:t>
            </w:r>
          </w:p>
        </w:tc>
        <w:tc>
          <w:tcPr>
            <w:tcW w:w="2117" w:type="dxa"/>
          </w:tcPr>
          <w:p w14:paraId="61C0323D" w14:textId="77777777" w:rsidR="00FC3212" w:rsidRDefault="00E46C0D">
            <w:pPr>
              <w:pStyle w:val="TableParagraph"/>
              <w:spacing w:before="3"/>
              <w:ind w:left="126" w:right="148"/>
              <w:rPr>
                <w:sz w:val="20"/>
              </w:rPr>
            </w:pPr>
            <w:r w:rsidRPr="00E46C0D">
              <w:rPr>
                <w:sz w:val="20"/>
              </w:rPr>
              <w:t>The level of student ability in completing individual/group assignment reports</w:t>
            </w:r>
          </w:p>
        </w:tc>
      </w:tr>
      <w:tr w:rsidR="00FC3212" w14:paraId="696DD354" w14:textId="77777777">
        <w:trPr>
          <w:trHeight w:val="2298"/>
        </w:trPr>
        <w:tc>
          <w:tcPr>
            <w:tcW w:w="785" w:type="dxa"/>
          </w:tcPr>
          <w:p w14:paraId="2ACE3FCF" w14:textId="77777777" w:rsidR="00FC3212" w:rsidRDefault="002A51E5">
            <w:pPr>
              <w:pStyle w:val="TableParagraph"/>
              <w:spacing w:line="229" w:lineRule="exact"/>
              <w:ind w:left="6"/>
              <w:jc w:val="center"/>
              <w:rPr>
                <w:sz w:val="20"/>
              </w:rPr>
            </w:pPr>
            <w:r>
              <w:rPr>
                <w:w w:val="99"/>
                <w:sz w:val="20"/>
              </w:rPr>
              <w:t>4</w:t>
            </w:r>
          </w:p>
        </w:tc>
        <w:tc>
          <w:tcPr>
            <w:tcW w:w="1449" w:type="dxa"/>
          </w:tcPr>
          <w:p w14:paraId="4572AF02" w14:textId="77777777" w:rsidR="00FC3212" w:rsidRDefault="00FC3212">
            <w:pPr>
              <w:pStyle w:val="TableParagraph"/>
              <w:rPr>
                <w:rFonts w:ascii="Times New Roman"/>
                <w:sz w:val="20"/>
              </w:rPr>
            </w:pPr>
          </w:p>
        </w:tc>
        <w:tc>
          <w:tcPr>
            <w:tcW w:w="1621" w:type="dxa"/>
          </w:tcPr>
          <w:p w14:paraId="5BB0AC27" w14:textId="77777777" w:rsidR="00FC3212" w:rsidRDefault="00FC3212">
            <w:pPr>
              <w:pStyle w:val="TableParagraph"/>
              <w:rPr>
                <w:rFonts w:ascii="Times New Roman"/>
                <w:sz w:val="20"/>
              </w:rPr>
            </w:pPr>
          </w:p>
        </w:tc>
        <w:tc>
          <w:tcPr>
            <w:tcW w:w="2509" w:type="dxa"/>
          </w:tcPr>
          <w:p w14:paraId="23C93880" w14:textId="77777777" w:rsidR="00FC3212" w:rsidRDefault="002A51E5">
            <w:pPr>
              <w:pStyle w:val="TableParagraph"/>
              <w:ind w:left="273" w:right="299" w:hanging="180"/>
              <w:rPr>
                <w:sz w:val="20"/>
              </w:rPr>
            </w:pPr>
            <w:r>
              <w:rPr>
                <w:sz w:val="20"/>
              </w:rPr>
              <w:t>4.</w:t>
            </w:r>
            <w:r w:rsidR="00E46C0D">
              <w:t xml:space="preserve"> </w:t>
            </w:r>
            <w:r w:rsidR="00E46C0D" w:rsidRPr="00E46C0D">
              <w:rPr>
                <w:rFonts w:ascii="Arial"/>
                <w:i/>
                <w:sz w:val="20"/>
              </w:rPr>
              <w:t>Best practices in international education</w:t>
            </w:r>
          </w:p>
        </w:tc>
        <w:tc>
          <w:tcPr>
            <w:tcW w:w="921" w:type="dxa"/>
          </w:tcPr>
          <w:p w14:paraId="7989424A" w14:textId="77777777" w:rsidR="00FC3212" w:rsidRDefault="00FC3212">
            <w:pPr>
              <w:pStyle w:val="TableParagraph"/>
              <w:rPr>
                <w:rFonts w:ascii="Times New Roman"/>
                <w:sz w:val="20"/>
              </w:rPr>
            </w:pPr>
          </w:p>
        </w:tc>
        <w:tc>
          <w:tcPr>
            <w:tcW w:w="1897" w:type="dxa"/>
          </w:tcPr>
          <w:p w14:paraId="21C10F24" w14:textId="77777777" w:rsidR="00FC3212" w:rsidRDefault="00FC3212">
            <w:pPr>
              <w:pStyle w:val="TableParagraph"/>
              <w:rPr>
                <w:rFonts w:ascii="Times New Roman"/>
                <w:sz w:val="20"/>
              </w:rPr>
            </w:pPr>
          </w:p>
        </w:tc>
        <w:tc>
          <w:tcPr>
            <w:tcW w:w="2353" w:type="dxa"/>
          </w:tcPr>
          <w:p w14:paraId="066E8E1B" w14:textId="77777777" w:rsidR="00FC3212" w:rsidRDefault="00E46C0D">
            <w:pPr>
              <w:pStyle w:val="TableParagraph"/>
              <w:ind w:left="102" w:right="208"/>
              <w:rPr>
                <w:sz w:val="20"/>
              </w:rPr>
            </w:pPr>
            <w:r w:rsidRPr="00E46C0D">
              <w:rPr>
                <w:sz w:val="20"/>
              </w:rPr>
              <w:t>Students find best practice models (international) and adopt them in the field of education</w:t>
            </w:r>
          </w:p>
        </w:tc>
        <w:tc>
          <w:tcPr>
            <w:tcW w:w="1525" w:type="dxa"/>
          </w:tcPr>
          <w:p w14:paraId="5A4E53DC" w14:textId="77777777" w:rsidR="00FC3212" w:rsidRDefault="002A51E5">
            <w:pPr>
              <w:pStyle w:val="TableParagraph"/>
              <w:spacing w:line="242" w:lineRule="auto"/>
              <w:ind w:left="98" w:right="174"/>
              <w:rPr>
                <w:sz w:val="20"/>
              </w:rPr>
            </w:pPr>
            <w:r>
              <w:rPr>
                <w:sz w:val="20"/>
              </w:rPr>
              <w:t>(Estai &amp; Bunt,</w:t>
            </w:r>
            <w:r>
              <w:rPr>
                <w:spacing w:val="-54"/>
                <w:sz w:val="20"/>
              </w:rPr>
              <w:t xml:space="preserve"> </w:t>
            </w:r>
            <w:r>
              <w:rPr>
                <w:sz w:val="20"/>
              </w:rPr>
              <w:t>2016);</w:t>
            </w:r>
            <w:r>
              <w:rPr>
                <w:spacing w:val="-4"/>
                <w:sz w:val="20"/>
              </w:rPr>
              <w:t xml:space="preserve"> </w:t>
            </w:r>
            <w:r>
              <w:rPr>
                <w:sz w:val="20"/>
              </w:rPr>
              <w:t>(HRC,</w:t>
            </w:r>
          </w:p>
          <w:p w14:paraId="09F405A7" w14:textId="77777777" w:rsidR="00FC3212" w:rsidRDefault="002A51E5">
            <w:pPr>
              <w:pStyle w:val="TableParagraph"/>
              <w:spacing w:line="225" w:lineRule="exact"/>
              <w:ind w:left="98"/>
              <w:rPr>
                <w:sz w:val="20"/>
              </w:rPr>
            </w:pPr>
            <w:r>
              <w:rPr>
                <w:sz w:val="20"/>
              </w:rPr>
              <w:t>2009);</w:t>
            </w:r>
          </w:p>
          <w:p w14:paraId="71898C44" w14:textId="77777777" w:rsidR="00FC3212" w:rsidRDefault="002A51E5">
            <w:pPr>
              <w:pStyle w:val="TableParagraph"/>
              <w:spacing w:before="2"/>
              <w:ind w:left="98" w:right="218"/>
              <w:rPr>
                <w:sz w:val="20"/>
              </w:rPr>
            </w:pPr>
            <w:r>
              <w:rPr>
                <w:sz w:val="20"/>
              </w:rPr>
              <w:t>(Romanelli et</w:t>
            </w:r>
            <w:r>
              <w:rPr>
                <w:spacing w:val="-53"/>
                <w:sz w:val="20"/>
              </w:rPr>
              <w:t xml:space="preserve"> </w:t>
            </w:r>
            <w:r>
              <w:rPr>
                <w:sz w:val="20"/>
              </w:rPr>
              <w:t>al.,</w:t>
            </w:r>
            <w:r>
              <w:rPr>
                <w:spacing w:val="-1"/>
                <w:sz w:val="20"/>
              </w:rPr>
              <w:t xml:space="preserve"> </w:t>
            </w:r>
            <w:r>
              <w:rPr>
                <w:sz w:val="20"/>
              </w:rPr>
              <w:t>2009);</w:t>
            </w:r>
          </w:p>
          <w:p w14:paraId="44D6FA2C" w14:textId="77777777" w:rsidR="00FC3212" w:rsidRDefault="002A51E5">
            <w:pPr>
              <w:pStyle w:val="TableParagraph"/>
              <w:ind w:left="98" w:right="96"/>
              <w:rPr>
                <w:sz w:val="20"/>
              </w:rPr>
            </w:pPr>
            <w:r>
              <w:rPr>
                <w:sz w:val="20"/>
              </w:rPr>
              <w:t>(Hughes et al.,</w:t>
            </w:r>
            <w:r>
              <w:rPr>
                <w:spacing w:val="-53"/>
                <w:sz w:val="20"/>
              </w:rPr>
              <w:t xml:space="preserve"> </w:t>
            </w:r>
            <w:r>
              <w:rPr>
                <w:sz w:val="20"/>
              </w:rPr>
              <w:t>2018); (Fish &amp;</w:t>
            </w:r>
            <w:r>
              <w:rPr>
                <w:spacing w:val="-53"/>
                <w:sz w:val="20"/>
              </w:rPr>
              <w:t xml:space="preserve"> </w:t>
            </w:r>
            <w:r>
              <w:rPr>
                <w:sz w:val="20"/>
              </w:rPr>
              <w:t>Wickersham,</w:t>
            </w:r>
            <w:r>
              <w:rPr>
                <w:spacing w:val="1"/>
                <w:sz w:val="20"/>
              </w:rPr>
              <w:t xml:space="preserve"> </w:t>
            </w:r>
            <w:r>
              <w:rPr>
                <w:sz w:val="20"/>
              </w:rPr>
              <w:t>2009);</w:t>
            </w:r>
            <w:r>
              <w:rPr>
                <w:spacing w:val="-4"/>
                <w:sz w:val="20"/>
              </w:rPr>
              <w:t xml:space="preserve"> </w:t>
            </w:r>
            <w:r>
              <w:rPr>
                <w:sz w:val="20"/>
              </w:rPr>
              <w:t>(A.</w:t>
            </w:r>
          </w:p>
          <w:p w14:paraId="0648525D" w14:textId="08A6EA57" w:rsidR="00FC3212" w:rsidRDefault="002A51E5">
            <w:pPr>
              <w:pStyle w:val="TableParagraph"/>
              <w:spacing w:line="207" w:lineRule="exact"/>
              <w:ind w:left="98"/>
              <w:rPr>
                <w:sz w:val="20"/>
              </w:rPr>
            </w:pPr>
            <w:r>
              <w:rPr>
                <w:sz w:val="20"/>
              </w:rPr>
              <w:t>Buzzeo-More</w:t>
            </w:r>
          </w:p>
        </w:tc>
        <w:tc>
          <w:tcPr>
            <w:tcW w:w="2117" w:type="dxa"/>
          </w:tcPr>
          <w:p w14:paraId="1F8C6E3D" w14:textId="77777777" w:rsidR="00FC3212" w:rsidRDefault="00E46C0D">
            <w:pPr>
              <w:pStyle w:val="TableParagraph"/>
              <w:ind w:left="102" w:right="389"/>
              <w:jc w:val="both"/>
              <w:rPr>
                <w:sz w:val="20"/>
              </w:rPr>
            </w:pPr>
            <w:r>
              <w:rPr>
                <w:sz w:val="20"/>
              </w:rPr>
              <w:t xml:space="preserve">The level of student participation in the </w:t>
            </w:r>
            <w:r w:rsidRPr="00E46C0D">
              <w:rPr>
                <w:sz w:val="20"/>
              </w:rPr>
              <w:t>discussion/</w:t>
            </w:r>
            <w:r>
              <w:rPr>
                <w:sz w:val="20"/>
              </w:rPr>
              <w:t xml:space="preserve"> </w:t>
            </w:r>
            <w:r w:rsidRPr="00E46C0D">
              <w:rPr>
                <w:sz w:val="20"/>
              </w:rPr>
              <w:t>presentation of the report.</w:t>
            </w:r>
          </w:p>
        </w:tc>
      </w:tr>
    </w:tbl>
    <w:p w14:paraId="35512E0F" w14:textId="77777777" w:rsidR="00FC3212" w:rsidRDefault="00FC3212">
      <w:pPr>
        <w:jc w:val="both"/>
        <w:rPr>
          <w:sz w:val="20"/>
        </w:rPr>
        <w:sectPr w:rsidR="00FC3212">
          <w:pgSz w:w="16840" w:h="11910" w:orient="landscape"/>
          <w:pgMar w:top="1100" w:right="0" w:bottom="1120" w:left="620" w:header="0" w:footer="934" w:gutter="0"/>
          <w:cols w:space="720"/>
        </w:sectPr>
      </w:pPr>
    </w:p>
    <w:p w14:paraId="0660C88C" w14:textId="77777777" w:rsidR="00FC3212" w:rsidRDefault="00FC3212">
      <w:pPr>
        <w:pStyle w:val="BodyText"/>
        <w:spacing w:before="10"/>
        <w:ind w:left="0"/>
        <w:rPr>
          <w:rFonts w:ascii="Arial"/>
          <w:b/>
          <w:sz w:val="2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1449"/>
        <w:gridCol w:w="1621"/>
        <w:gridCol w:w="2509"/>
        <w:gridCol w:w="921"/>
        <w:gridCol w:w="1897"/>
        <w:gridCol w:w="2353"/>
        <w:gridCol w:w="1525"/>
        <w:gridCol w:w="2117"/>
      </w:tblGrid>
      <w:tr w:rsidR="00FC3212" w14:paraId="10FE43A3" w14:textId="77777777">
        <w:trPr>
          <w:trHeight w:val="457"/>
        </w:trPr>
        <w:tc>
          <w:tcPr>
            <w:tcW w:w="785" w:type="dxa"/>
          </w:tcPr>
          <w:p w14:paraId="49FA6732" w14:textId="77777777" w:rsidR="00FC3212" w:rsidRDefault="00FC3212">
            <w:pPr>
              <w:pStyle w:val="TableParagraph"/>
              <w:rPr>
                <w:rFonts w:ascii="Times New Roman"/>
                <w:sz w:val="20"/>
              </w:rPr>
            </w:pPr>
          </w:p>
        </w:tc>
        <w:tc>
          <w:tcPr>
            <w:tcW w:w="1449" w:type="dxa"/>
          </w:tcPr>
          <w:p w14:paraId="2655B5D1" w14:textId="77777777" w:rsidR="00FC3212" w:rsidRDefault="00FC3212">
            <w:pPr>
              <w:pStyle w:val="TableParagraph"/>
              <w:rPr>
                <w:rFonts w:ascii="Times New Roman"/>
                <w:sz w:val="20"/>
              </w:rPr>
            </w:pPr>
          </w:p>
        </w:tc>
        <w:tc>
          <w:tcPr>
            <w:tcW w:w="1621" w:type="dxa"/>
          </w:tcPr>
          <w:p w14:paraId="412CE5CC" w14:textId="77777777" w:rsidR="00FC3212" w:rsidRDefault="00FC3212">
            <w:pPr>
              <w:pStyle w:val="TableParagraph"/>
              <w:rPr>
                <w:rFonts w:ascii="Times New Roman"/>
                <w:sz w:val="20"/>
              </w:rPr>
            </w:pPr>
          </w:p>
        </w:tc>
        <w:tc>
          <w:tcPr>
            <w:tcW w:w="2509" w:type="dxa"/>
          </w:tcPr>
          <w:p w14:paraId="727898E6" w14:textId="77777777" w:rsidR="00FC3212" w:rsidRDefault="00FC3212">
            <w:pPr>
              <w:pStyle w:val="TableParagraph"/>
              <w:rPr>
                <w:rFonts w:ascii="Times New Roman"/>
                <w:sz w:val="20"/>
              </w:rPr>
            </w:pPr>
          </w:p>
        </w:tc>
        <w:tc>
          <w:tcPr>
            <w:tcW w:w="921" w:type="dxa"/>
          </w:tcPr>
          <w:p w14:paraId="178EAEF0" w14:textId="77777777" w:rsidR="00FC3212" w:rsidRDefault="00FC3212">
            <w:pPr>
              <w:pStyle w:val="TableParagraph"/>
              <w:rPr>
                <w:rFonts w:ascii="Times New Roman"/>
                <w:sz w:val="20"/>
              </w:rPr>
            </w:pPr>
          </w:p>
        </w:tc>
        <w:tc>
          <w:tcPr>
            <w:tcW w:w="1897" w:type="dxa"/>
          </w:tcPr>
          <w:p w14:paraId="57D9D892" w14:textId="77777777" w:rsidR="00FC3212" w:rsidRDefault="00FC3212">
            <w:pPr>
              <w:pStyle w:val="TableParagraph"/>
              <w:rPr>
                <w:rFonts w:ascii="Times New Roman"/>
                <w:sz w:val="20"/>
              </w:rPr>
            </w:pPr>
          </w:p>
        </w:tc>
        <w:tc>
          <w:tcPr>
            <w:tcW w:w="2353" w:type="dxa"/>
          </w:tcPr>
          <w:p w14:paraId="5B563965" w14:textId="77777777" w:rsidR="00FC3212" w:rsidRDefault="00FC3212">
            <w:pPr>
              <w:pStyle w:val="TableParagraph"/>
              <w:rPr>
                <w:rFonts w:ascii="Times New Roman"/>
                <w:sz w:val="20"/>
              </w:rPr>
            </w:pPr>
          </w:p>
        </w:tc>
        <w:tc>
          <w:tcPr>
            <w:tcW w:w="1525" w:type="dxa"/>
          </w:tcPr>
          <w:p w14:paraId="15E4C829" w14:textId="77777777" w:rsidR="00FC3212" w:rsidRDefault="002A51E5">
            <w:pPr>
              <w:pStyle w:val="TableParagraph"/>
              <w:spacing w:line="228" w:lineRule="exact"/>
              <w:ind w:left="98" w:right="273"/>
              <w:rPr>
                <w:sz w:val="20"/>
              </w:rPr>
            </w:pPr>
            <w:r>
              <w:rPr>
                <w:sz w:val="20"/>
              </w:rPr>
              <w:t>&amp; Julius</w:t>
            </w:r>
            <w:r>
              <w:rPr>
                <w:spacing w:val="1"/>
                <w:sz w:val="20"/>
              </w:rPr>
              <w:t xml:space="preserve"> </w:t>
            </w:r>
            <w:r>
              <w:rPr>
                <w:sz w:val="20"/>
              </w:rPr>
              <w:t>Alade,</w:t>
            </w:r>
            <w:r>
              <w:rPr>
                <w:spacing w:val="-11"/>
                <w:sz w:val="20"/>
              </w:rPr>
              <w:t xml:space="preserve"> </w:t>
            </w:r>
            <w:r>
              <w:rPr>
                <w:sz w:val="20"/>
              </w:rPr>
              <w:t>2006)</w:t>
            </w:r>
          </w:p>
        </w:tc>
        <w:tc>
          <w:tcPr>
            <w:tcW w:w="2117" w:type="dxa"/>
          </w:tcPr>
          <w:p w14:paraId="04DF9907" w14:textId="77777777" w:rsidR="00FC3212" w:rsidRDefault="00FC3212">
            <w:pPr>
              <w:pStyle w:val="TableParagraph"/>
              <w:rPr>
                <w:rFonts w:ascii="Times New Roman"/>
                <w:sz w:val="20"/>
              </w:rPr>
            </w:pPr>
          </w:p>
        </w:tc>
      </w:tr>
      <w:tr w:rsidR="00FC3212" w14:paraId="608C219F" w14:textId="77777777">
        <w:trPr>
          <w:trHeight w:val="7132"/>
        </w:trPr>
        <w:tc>
          <w:tcPr>
            <w:tcW w:w="785" w:type="dxa"/>
          </w:tcPr>
          <w:p w14:paraId="0575907F" w14:textId="77777777" w:rsidR="00FC3212" w:rsidRDefault="002A51E5">
            <w:pPr>
              <w:pStyle w:val="TableParagraph"/>
              <w:spacing w:before="3"/>
              <w:ind w:left="6"/>
              <w:jc w:val="center"/>
              <w:rPr>
                <w:sz w:val="20"/>
              </w:rPr>
            </w:pPr>
            <w:r>
              <w:rPr>
                <w:w w:val="99"/>
                <w:sz w:val="20"/>
              </w:rPr>
              <w:t>5</w:t>
            </w:r>
          </w:p>
        </w:tc>
        <w:tc>
          <w:tcPr>
            <w:tcW w:w="1449" w:type="dxa"/>
          </w:tcPr>
          <w:p w14:paraId="0A35082B" w14:textId="77777777" w:rsidR="00FC3212" w:rsidRDefault="002A51E5">
            <w:pPr>
              <w:pStyle w:val="TableParagraph"/>
              <w:spacing w:before="3"/>
              <w:ind w:left="106"/>
              <w:rPr>
                <w:sz w:val="20"/>
              </w:rPr>
            </w:pPr>
            <w:r>
              <w:rPr>
                <w:sz w:val="20"/>
              </w:rPr>
              <w:t>UNIVUM9002</w:t>
            </w:r>
          </w:p>
        </w:tc>
        <w:tc>
          <w:tcPr>
            <w:tcW w:w="1621" w:type="dxa"/>
          </w:tcPr>
          <w:p w14:paraId="2F871DA8" w14:textId="77777777" w:rsidR="00FC3212" w:rsidRDefault="002A51E5">
            <w:pPr>
              <w:pStyle w:val="TableParagraph"/>
              <w:spacing w:before="3"/>
              <w:ind w:left="105"/>
              <w:rPr>
                <w:sz w:val="20"/>
              </w:rPr>
            </w:pPr>
            <w:r>
              <w:rPr>
                <w:sz w:val="20"/>
              </w:rPr>
              <w:t>UNIVUM9002.2</w:t>
            </w:r>
          </w:p>
        </w:tc>
        <w:tc>
          <w:tcPr>
            <w:tcW w:w="2509" w:type="dxa"/>
          </w:tcPr>
          <w:p w14:paraId="6D898D2C" w14:textId="77777777" w:rsidR="00FC3212" w:rsidRDefault="002A51E5">
            <w:pPr>
              <w:pStyle w:val="TableParagraph"/>
              <w:spacing w:before="3"/>
              <w:ind w:left="273" w:right="137" w:hanging="268"/>
              <w:rPr>
                <w:sz w:val="20"/>
              </w:rPr>
            </w:pPr>
            <w:r>
              <w:rPr>
                <w:sz w:val="20"/>
              </w:rPr>
              <w:t>1.</w:t>
            </w:r>
            <w:r>
              <w:rPr>
                <w:spacing w:val="1"/>
                <w:sz w:val="20"/>
              </w:rPr>
              <w:t xml:space="preserve"> </w:t>
            </w:r>
            <w:r w:rsidR="00E46C0D" w:rsidRPr="00E46C0D">
              <w:rPr>
                <w:sz w:val="20"/>
              </w:rPr>
              <w:t>The role of the field of education management in advancing education (Leadership, Total Quality Management, Change Management, Supervision)</w:t>
            </w:r>
          </w:p>
        </w:tc>
        <w:tc>
          <w:tcPr>
            <w:tcW w:w="921" w:type="dxa"/>
          </w:tcPr>
          <w:p w14:paraId="50F9B457" w14:textId="77777777" w:rsidR="00FC3212" w:rsidRDefault="00FC3212">
            <w:pPr>
              <w:pStyle w:val="TableParagraph"/>
              <w:rPr>
                <w:rFonts w:ascii="Times New Roman"/>
                <w:sz w:val="20"/>
              </w:rPr>
            </w:pPr>
          </w:p>
        </w:tc>
        <w:tc>
          <w:tcPr>
            <w:tcW w:w="1897" w:type="dxa"/>
          </w:tcPr>
          <w:p w14:paraId="1688420D" w14:textId="0678C288" w:rsidR="00FC3212" w:rsidRDefault="00E46C0D">
            <w:pPr>
              <w:pStyle w:val="TableParagraph"/>
              <w:spacing w:before="3"/>
              <w:ind w:left="104" w:right="150"/>
              <w:rPr>
                <w:sz w:val="20"/>
              </w:rPr>
            </w:pPr>
            <w:r w:rsidRPr="00E46C0D">
              <w:rPr>
                <w:sz w:val="20"/>
              </w:rPr>
              <w:t>Students examine the role of education management in advancing education (Leadership, Total Quality Management, Change Management, Supervision).</w:t>
            </w:r>
          </w:p>
        </w:tc>
        <w:tc>
          <w:tcPr>
            <w:tcW w:w="2353" w:type="dxa"/>
          </w:tcPr>
          <w:p w14:paraId="045ABB67" w14:textId="77777777" w:rsidR="00FC3212" w:rsidRDefault="00FC3212">
            <w:pPr>
              <w:pStyle w:val="TableParagraph"/>
              <w:rPr>
                <w:rFonts w:ascii="Times New Roman"/>
                <w:sz w:val="20"/>
              </w:rPr>
            </w:pPr>
          </w:p>
        </w:tc>
        <w:tc>
          <w:tcPr>
            <w:tcW w:w="1525" w:type="dxa"/>
          </w:tcPr>
          <w:p w14:paraId="27D40741" w14:textId="77777777" w:rsidR="00FC3212" w:rsidRDefault="002A51E5">
            <w:pPr>
              <w:pStyle w:val="TableParagraph"/>
              <w:spacing w:before="3"/>
              <w:ind w:left="98" w:right="151"/>
              <w:rPr>
                <w:sz w:val="20"/>
              </w:rPr>
            </w:pPr>
            <w:r>
              <w:rPr>
                <w:sz w:val="20"/>
              </w:rPr>
              <w:t>(Wong &amp;</w:t>
            </w:r>
            <w:r>
              <w:rPr>
                <w:spacing w:val="1"/>
                <w:sz w:val="20"/>
              </w:rPr>
              <w:t xml:space="preserve"> </w:t>
            </w:r>
            <w:r>
              <w:rPr>
                <w:sz w:val="20"/>
              </w:rPr>
              <w:t>Davey, 2007);</w:t>
            </w:r>
            <w:r>
              <w:rPr>
                <w:spacing w:val="-53"/>
                <w:sz w:val="20"/>
              </w:rPr>
              <w:t xml:space="preserve"> </w:t>
            </w:r>
            <w:r>
              <w:rPr>
                <w:sz w:val="20"/>
              </w:rPr>
              <w:t>(Amaratunga</w:t>
            </w:r>
            <w:r>
              <w:rPr>
                <w:spacing w:val="1"/>
                <w:sz w:val="20"/>
              </w:rPr>
              <w:t xml:space="preserve"> </w:t>
            </w:r>
            <w:r>
              <w:rPr>
                <w:sz w:val="20"/>
              </w:rPr>
              <w:t>&amp; Baldry,</w:t>
            </w:r>
            <w:r>
              <w:rPr>
                <w:spacing w:val="1"/>
                <w:sz w:val="20"/>
              </w:rPr>
              <w:t xml:space="preserve"> </w:t>
            </w:r>
            <w:r>
              <w:rPr>
                <w:sz w:val="20"/>
              </w:rPr>
              <w:t>2000; Barbón</w:t>
            </w:r>
            <w:r>
              <w:rPr>
                <w:spacing w:val="-53"/>
                <w:sz w:val="20"/>
              </w:rPr>
              <w:t xml:space="preserve"> </w:t>
            </w:r>
            <w:r>
              <w:rPr>
                <w:sz w:val="20"/>
              </w:rPr>
              <w:t>Pérez &amp;</w:t>
            </w:r>
            <w:r>
              <w:rPr>
                <w:spacing w:val="1"/>
                <w:sz w:val="20"/>
              </w:rPr>
              <w:t xml:space="preserve"> </w:t>
            </w:r>
            <w:r>
              <w:rPr>
                <w:sz w:val="20"/>
              </w:rPr>
              <w:t>Fernández</w:t>
            </w:r>
            <w:r>
              <w:rPr>
                <w:spacing w:val="1"/>
                <w:sz w:val="20"/>
              </w:rPr>
              <w:t xml:space="preserve"> </w:t>
            </w:r>
            <w:r>
              <w:rPr>
                <w:sz w:val="20"/>
              </w:rPr>
              <w:t>Pino, 2018;</w:t>
            </w:r>
            <w:r>
              <w:rPr>
                <w:spacing w:val="1"/>
                <w:sz w:val="20"/>
              </w:rPr>
              <w:t xml:space="preserve"> </w:t>
            </w:r>
            <w:r>
              <w:rPr>
                <w:sz w:val="20"/>
              </w:rPr>
              <w:t>Bossert et al.,</w:t>
            </w:r>
            <w:r>
              <w:rPr>
                <w:spacing w:val="-53"/>
                <w:sz w:val="20"/>
              </w:rPr>
              <w:t xml:space="preserve"> </w:t>
            </w:r>
            <w:r>
              <w:rPr>
                <w:sz w:val="20"/>
              </w:rPr>
              <w:t>1982; Brewer</w:t>
            </w:r>
            <w:r>
              <w:rPr>
                <w:spacing w:val="1"/>
                <w:sz w:val="20"/>
              </w:rPr>
              <w:t xml:space="preserve"> </w:t>
            </w:r>
            <w:r>
              <w:rPr>
                <w:sz w:val="20"/>
              </w:rPr>
              <w:t>&amp; Brewer,</w:t>
            </w:r>
            <w:r>
              <w:rPr>
                <w:spacing w:val="1"/>
                <w:sz w:val="20"/>
              </w:rPr>
              <w:t xml:space="preserve"> </w:t>
            </w:r>
            <w:r>
              <w:rPr>
                <w:sz w:val="20"/>
              </w:rPr>
              <w:t>2010;</w:t>
            </w:r>
          </w:p>
          <w:p w14:paraId="0C27223B" w14:textId="77777777" w:rsidR="00FC3212" w:rsidRDefault="002A51E5">
            <w:pPr>
              <w:pStyle w:val="TableParagraph"/>
              <w:spacing w:before="1"/>
              <w:ind w:left="98" w:right="342"/>
              <w:rPr>
                <w:sz w:val="20"/>
              </w:rPr>
            </w:pPr>
            <w:r>
              <w:rPr>
                <w:sz w:val="20"/>
              </w:rPr>
              <w:t>Connolly et</w:t>
            </w:r>
            <w:r>
              <w:rPr>
                <w:spacing w:val="1"/>
                <w:sz w:val="20"/>
              </w:rPr>
              <w:t xml:space="preserve"> </w:t>
            </w:r>
            <w:r>
              <w:rPr>
                <w:sz w:val="20"/>
              </w:rPr>
              <w:t>al.,</w:t>
            </w:r>
            <w:r>
              <w:rPr>
                <w:spacing w:val="-7"/>
                <w:sz w:val="20"/>
              </w:rPr>
              <w:t xml:space="preserve"> </w:t>
            </w:r>
            <w:r>
              <w:rPr>
                <w:sz w:val="20"/>
              </w:rPr>
              <w:t>2019;</w:t>
            </w:r>
            <w:r>
              <w:rPr>
                <w:spacing w:val="-6"/>
                <w:sz w:val="20"/>
              </w:rPr>
              <w:t xml:space="preserve"> </w:t>
            </w:r>
            <w:r>
              <w:rPr>
                <w:sz w:val="20"/>
              </w:rPr>
              <w:t>P.</w:t>
            </w:r>
          </w:p>
          <w:p w14:paraId="5458EE33" w14:textId="77777777" w:rsidR="00FC3212" w:rsidRDefault="002A51E5">
            <w:pPr>
              <w:pStyle w:val="TableParagraph"/>
              <w:ind w:left="98" w:right="112"/>
              <w:rPr>
                <w:sz w:val="20"/>
              </w:rPr>
            </w:pPr>
            <w:r>
              <w:rPr>
                <w:sz w:val="20"/>
              </w:rPr>
              <w:t>M. Davies,</w:t>
            </w:r>
            <w:r>
              <w:rPr>
                <w:spacing w:val="1"/>
                <w:sz w:val="20"/>
              </w:rPr>
              <w:t xml:space="preserve"> </w:t>
            </w:r>
            <w:r>
              <w:rPr>
                <w:sz w:val="20"/>
              </w:rPr>
              <w:t>2010; Meier &amp;</w:t>
            </w:r>
            <w:r>
              <w:rPr>
                <w:spacing w:val="1"/>
                <w:sz w:val="20"/>
              </w:rPr>
              <w:t xml:space="preserve"> </w:t>
            </w:r>
            <w:r>
              <w:rPr>
                <w:sz w:val="20"/>
              </w:rPr>
              <w:t>O’Toole,</w:t>
            </w:r>
            <w:r>
              <w:rPr>
                <w:spacing w:val="1"/>
                <w:sz w:val="20"/>
              </w:rPr>
              <w:t xml:space="preserve"> </w:t>
            </w:r>
            <w:r>
              <w:rPr>
                <w:sz w:val="20"/>
              </w:rPr>
              <w:t>2003; Schulz,</w:t>
            </w:r>
            <w:r>
              <w:rPr>
                <w:spacing w:val="1"/>
                <w:sz w:val="20"/>
              </w:rPr>
              <w:t xml:space="preserve"> </w:t>
            </w:r>
            <w:r>
              <w:rPr>
                <w:sz w:val="20"/>
              </w:rPr>
              <w:t>2013; Wang &amp;</w:t>
            </w:r>
            <w:r>
              <w:rPr>
                <w:spacing w:val="-53"/>
                <w:sz w:val="20"/>
              </w:rPr>
              <w:t xml:space="preserve"> </w:t>
            </w:r>
            <w:r>
              <w:rPr>
                <w:sz w:val="20"/>
              </w:rPr>
              <w:t>Li, 2003);</w:t>
            </w:r>
            <w:r>
              <w:rPr>
                <w:spacing w:val="1"/>
                <w:sz w:val="20"/>
              </w:rPr>
              <w:t xml:space="preserve"> </w:t>
            </w:r>
            <w:r>
              <w:rPr>
                <w:sz w:val="20"/>
              </w:rPr>
              <w:t>(Brundrett et</w:t>
            </w:r>
            <w:r>
              <w:rPr>
                <w:spacing w:val="1"/>
                <w:sz w:val="20"/>
              </w:rPr>
              <w:t xml:space="preserve"> </w:t>
            </w:r>
            <w:r>
              <w:rPr>
                <w:sz w:val="20"/>
              </w:rPr>
              <w:t>al., 2003;</w:t>
            </w:r>
            <w:r>
              <w:rPr>
                <w:spacing w:val="1"/>
                <w:sz w:val="20"/>
              </w:rPr>
              <w:t xml:space="preserve"> </w:t>
            </w:r>
            <w:r>
              <w:rPr>
                <w:sz w:val="20"/>
              </w:rPr>
              <w:t>Bryman,</w:t>
            </w:r>
            <w:r>
              <w:rPr>
                <w:spacing w:val="-12"/>
                <w:sz w:val="20"/>
              </w:rPr>
              <w:t xml:space="preserve"> </w:t>
            </w:r>
            <w:r>
              <w:rPr>
                <w:sz w:val="20"/>
              </w:rPr>
              <w:t>2007;</w:t>
            </w:r>
          </w:p>
          <w:p w14:paraId="72B70047" w14:textId="77777777" w:rsidR="00FC3212" w:rsidRDefault="002A51E5">
            <w:pPr>
              <w:pStyle w:val="TableParagraph"/>
              <w:ind w:left="98" w:right="105"/>
              <w:rPr>
                <w:sz w:val="20"/>
              </w:rPr>
            </w:pPr>
            <w:r>
              <w:rPr>
                <w:sz w:val="20"/>
              </w:rPr>
              <w:t>J. Davies et</w:t>
            </w:r>
            <w:r>
              <w:rPr>
                <w:spacing w:val="1"/>
                <w:sz w:val="20"/>
              </w:rPr>
              <w:t xml:space="preserve"> </w:t>
            </w:r>
            <w:r>
              <w:rPr>
                <w:sz w:val="20"/>
              </w:rPr>
              <w:t>al., 2001;</w:t>
            </w:r>
            <w:r>
              <w:rPr>
                <w:spacing w:val="1"/>
                <w:sz w:val="20"/>
              </w:rPr>
              <w:t xml:space="preserve"> </w:t>
            </w:r>
            <w:r>
              <w:rPr>
                <w:sz w:val="20"/>
              </w:rPr>
              <w:t>Educators,</w:t>
            </w:r>
            <w:r>
              <w:rPr>
                <w:spacing w:val="1"/>
                <w:sz w:val="20"/>
              </w:rPr>
              <w:t xml:space="preserve"> </w:t>
            </w:r>
            <w:r>
              <w:rPr>
                <w:sz w:val="20"/>
              </w:rPr>
              <w:t>2009, 2010;</w:t>
            </w:r>
            <w:r>
              <w:rPr>
                <w:spacing w:val="1"/>
                <w:sz w:val="20"/>
              </w:rPr>
              <w:t xml:space="preserve"> </w:t>
            </w:r>
            <w:r>
              <w:rPr>
                <w:sz w:val="20"/>
              </w:rPr>
              <w:t>Hallinger,</w:t>
            </w:r>
            <w:r>
              <w:rPr>
                <w:spacing w:val="1"/>
                <w:sz w:val="20"/>
              </w:rPr>
              <w:t xml:space="preserve"> </w:t>
            </w:r>
            <w:r>
              <w:rPr>
                <w:sz w:val="20"/>
              </w:rPr>
              <w:t>2003; Mckimm</w:t>
            </w:r>
            <w:r>
              <w:rPr>
                <w:spacing w:val="-53"/>
                <w:sz w:val="20"/>
              </w:rPr>
              <w:t xml:space="preserve"> </w:t>
            </w:r>
            <w:r>
              <w:rPr>
                <w:sz w:val="20"/>
              </w:rPr>
              <w:t>&amp;</w:t>
            </w:r>
            <w:r>
              <w:rPr>
                <w:spacing w:val="-3"/>
                <w:sz w:val="20"/>
              </w:rPr>
              <w:t xml:space="preserve"> </w:t>
            </w:r>
            <w:r>
              <w:rPr>
                <w:sz w:val="20"/>
              </w:rPr>
              <w:t>Swanwick,</w:t>
            </w:r>
          </w:p>
          <w:p w14:paraId="71929741" w14:textId="77777777" w:rsidR="00FC3212" w:rsidRDefault="002A51E5">
            <w:pPr>
              <w:pStyle w:val="TableParagraph"/>
              <w:spacing w:before="2" w:line="207" w:lineRule="exact"/>
              <w:ind w:left="98"/>
              <w:rPr>
                <w:sz w:val="20"/>
              </w:rPr>
            </w:pPr>
            <w:r>
              <w:rPr>
                <w:sz w:val="20"/>
              </w:rPr>
              <w:t>2013)</w:t>
            </w:r>
          </w:p>
        </w:tc>
        <w:tc>
          <w:tcPr>
            <w:tcW w:w="2117" w:type="dxa"/>
          </w:tcPr>
          <w:p w14:paraId="1FC1955F" w14:textId="77777777" w:rsidR="00FC3212" w:rsidRDefault="00E46C0D">
            <w:pPr>
              <w:pStyle w:val="TableParagraph"/>
              <w:spacing w:before="3"/>
              <w:ind w:left="102" w:right="150"/>
              <w:rPr>
                <w:sz w:val="20"/>
              </w:rPr>
            </w:pPr>
            <w:r w:rsidRPr="00E46C0D">
              <w:rPr>
                <w:sz w:val="20"/>
              </w:rPr>
              <w:t>The level of student participation in group activities/report presentations</w:t>
            </w:r>
          </w:p>
        </w:tc>
      </w:tr>
      <w:tr w:rsidR="00FC3212" w14:paraId="4840B4A9" w14:textId="77777777">
        <w:trPr>
          <w:trHeight w:val="1378"/>
        </w:trPr>
        <w:tc>
          <w:tcPr>
            <w:tcW w:w="785" w:type="dxa"/>
          </w:tcPr>
          <w:p w14:paraId="7AF2AEDE" w14:textId="77777777" w:rsidR="00FC3212" w:rsidRDefault="002A51E5">
            <w:pPr>
              <w:pStyle w:val="TableParagraph"/>
              <w:spacing w:before="3"/>
              <w:ind w:left="6"/>
              <w:jc w:val="center"/>
              <w:rPr>
                <w:sz w:val="20"/>
              </w:rPr>
            </w:pPr>
            <w:r>
              <w:rPr>
                <w:w w:val="99"/>
                <w:sz w:val="20"/>
              </w:rPr>
              <w:t>6</w:t>
            </w:r>
          </w:p>
        </w:tc>
        <w:tc>
          <w:tcPr>
            <w:tcW w:w="1449" w:type="dxa"/>
          </w:tcPr>
          <w:p w14:paraId="4B2B803F" w14:textId="77777777" w:rsidR="00FC3212" w:rsidRDefault="00FC3212">
            <w:pPr>
              <w:pStyle w:val="TableParagraph"/>
              <w:rPr>
                <w:rFonts w:ascii="Times New Roman"/>
                <w:sz w:val="20"/>
              </w:rPr>
            </w:pPr>
          </w:p>
        </w:tc>
        <w:tc>
          <w:tcPr>
            <w:tcW w:w="1621" w:type="dxa"/>
          </w:tcPr>
          <w:p w14:paraId="5EE3C5A1" w14:textId="77777777" w:rsidR="00FC3212" w:rsidRDefault="00FC3212">
            <w:pPr>
              <w:pStyle w:val="TableParagraph"/>
              <w:rPr>
                <w:rFonts w:ascii="Times New Roman"/>
                <w:sz w:val="20"/>
              </w:rPr>
            </w:pPr>
          </w:p>
        </w:tc>
        <w:tc>
          <w:tcPr>
            <w:tcW w:w="2509" w:type="dxa"/>
          </w:tcPr>
          <w:p w14:paraId="63219C09" w14:textId="77777777" w:rsidR="00E46C0D" w:rsidRPr="00E46C0D" w:rsidRDefault="002A51E5" w:rsidP="00E46C0D">
            <w:pPr>
              <w:pStyle w:val="TableParagraph"/>
              <w:spacing w:before="3"/>
              <w:ind w:left="273" w:right="194" w:hanging="268"/>
              <w:rPr>
                <w:sz w:val="20"/>
              </w:rPr>
            </w:pPr>
            <w:r>
              <w:rPr>
                <w:sz w:val="20"/>
              </w:rPr>
              <w:t>2</w:t>
            </w:r>
            <w:r w:rsidR="00E46C0D" w:rsidRPr="00E46C0D">
              <w:rPr>
                <w:sz w:val="20"/>
              </w:rPr>
              <w:t>. Systematic literature review direction and management strategy for improving the quality of education (national &amp;</w:t>
            </w:r>
          </w:p>
          <w:p w14:paraId="1B6BEA5A" w14:textId="77777777" w:rsidR="00FC3212" w:rsidRDefault="00E46C0D" w:rsidP="00E46C0D">
            <w:pPr>
              <w:pStyle w:val="TableParagraph"/>
              <w:spacing w:line="205" w:lineRule="exact"/>
              <w:ind w:left="273"/>
              <w:rPr>
                <w:sz w:val="20"/>
              </w:rPr>
            </w:pPr>
            <w:r w:rsidRPr="00E46C0D">
              <w:rPr>
                <w:sz w:val="20"/>
              </w:rPr>
              <w:t>international).</w:t>
            </w:r>
          </w:p>
        </w:tc>
        <w:tc>
          <w:tcPr>
            <w:tcW w:w="921" w:type="dxa"/>
          </w:tcPr>
          <w:p w14:paraId="160A3373" w14:textId="77777777" w:rsidR="00FC3212" w:rsidRDefault="00FC3212">
            <w:pPr>
              <w:pStyle w:val="TableParagraph"/>
              <w:rPr>
                <w:rFonts w:ascii="Times New Roman"/>
                <w:sz w:val="20"/>
              </w:rPr>
            </w:pPr>
          </w:p>
        </w:tc>
        <w:tc>
          <w:tcPr>
            <w:tcW w:w="1897" w:type="dxa"/>
          </w:tcPr>
          <w:p w14:paraId="20647176" w14:textId="77777777" w:rsidR="00FC3212" w:rsidRDefault="00FC3212">
            <w:pPr>
              <w:pStyle w:val="TableParagraph"/>
              <w:rPr>
                <w:rFonts w:ascii="Times New Roman"/>
                <w:sz w:val="20"/>
              </w:rPr>
            </w:pPr>
          </w:p>
        </w:tc>
        <w:tc>
          <w:tcPr>
            <w:tcW w:w="2353" w:type="dxa"/>
          </w:tcPr>
          <w:p w14:paraId="48617590" w14:textId="77777777" w:rsidR="00FC3212" w:rsidRDefault="00E46C0D">
            <w:pPr>
              <w:pStyle w:val="TableParagraph"/>
              <w:spacing w:line="205" w:lineRule="exact"/>
              <w:ind w:left="102"/>
              <w:rPr>
                <w:sz w:val="20"/>
              </w:rPr>
            </w:pPr>
            <w:r w:rsidRPr="00E46C0D">
              <w:rPr>
                <w:sz w:val="20"/>
              </w:rPr>
              <w:t>Students build a systematic literature review of the direction and management strategy for improving the quality of education (national &amp; international).</w:t>
            </w:r>
          </w:p>
        </w:tc>
        <w:tc>
          <w:tcPr>
            <w:tcW w:w="1525" w:type="dxa"/>
          </w:tcPr>
          <w:p w14:paraId="5DE7E9E8" w14:textId="77777777" w:rsidR="00FC3212" w:rsidRDefault="002A51E5">
            <w:pPr>
              <w:pStyle w:val="TableParagraph"/>
              <w:spacing w:before="3" w:line="229" w:lineRule="exact"/>
              <w:ind w:left="98"/>
              <w:rPr>
                <w:sz w:val="20"/>
              </w:rPr>
            </w:pPr>
            <w:r>
              <w:rPr>
                <w:sz w:val="20"/>
              </w:rPr>
              <w:t>(Bush,</w:t>
            </w:r>
            <w:r>
              <w:rPr>
                <w:spacing w:val="-2"/>
                <w:sz w:val="20"/>
              </w:rPr>
              <w:t xml:space="preserve"> </w:t>
            </w:r>
            <w:r>
              <w:rPr>
                <w:sz w:val="20"/>
              </w:rPr>
              <w:t>2008;</w:t>
            </w:r>
          </w:p>
          <w:p w14:paraId="250545E5" w14:textId="77777777" w:rsidR="00FC3212" w:rsidRDefault="002A51E5">
            <w:pPr>
              <w:pStyle w:val="TableParagraph"/>
              <w:spacing w:line="242" w:lineRule="auto"/>
              <w:ind w:left="98" w:right="229"/>
              <w:rPr>
                <w:sz w:val="20"/>
              </w:rPr>
            </w:pPr>
            <w:r>
              <w:rPr>
                <w:sz w:val="20"/>
              </w:rPr>
              <w:t>Dunne &amp;</w:t>
            </w:r>
            <w:r>
              <w:rPr>
                <w:spacing w:val="1"/>
                <w:sz w:val="20"/>
              </w:rPr>
              <w:t xml:space="preserve"> </w:t>
            </w:r>
            <w:r>
              <w:rPr>
                <w:spacing w:val="-1"/>
                <w:sz w:val="20"/>
              </w:rPr>
              <w:t>Martin,</w:t>
            </w:r>
            <w:r>
              <w:rPr>
                <w:spacing w:val="-8"/>
                <w:sz w:val="20"/>
              </w:rPr>
              <w:t xml:space="preserve"> </w:t>
            </w:r>
            <w:r>
              <w:rPr>
                <w:sz w:val="20"/>
              </w:rPr>
              <w:t>2006;</w:t>
            </w:r>
          </w:p>
          <w:p w14:paraId="56572926" w14:textId="77777777" w:rsidR="00FC3212" w:rsidRDefault="002A51E5">
            <w:pPr>
              <w:pStyle w:val="TableParagraph"/>
              <w:spacing w:line="225" w:lineRule="exact"/>
              <w:ind w:left="98"/>
              <w:rPr>
                <w:sz w:val="20"/>
              </w:rPr>
            </w:pPr>
            <w:r>
              <w:rPr>
                <w:sz w:val="20"/>
              </w:rPr>
              <w:t>Laal,</w:t>
            </w:r>
            <w:r>
              <w:rPr>
                <w:spacing w:val="-2"/>
                <w:sz w:val="20"/>
              </w:rPr>
              <w:t xml:space="preserve"> </w:t>
            </w:r>
            <w:r>
              <w:rPr>
                <w:sz w:val="20"/>
              </w:rPr>
              <w:t>2011;</w:t>
            </w:r>
          </w:p>
          <w:p w14:paraId="68D2712B" w14:textId="77777777" w:rsidR="00FC3212" w:rsidRDefault="002A51E5">
            <w:pPr>
              <w:pStyle w:val="TableParagraph"/>
              <w:spacing w:line="228" w:lineRule="exact"/>
              <w:ind w:left="98" w:right="251"/>
              <w:rPr>
                <w:sz w:val="20"/>
              </w:rPr>
            </w:pPr>
            <w:r>
              <w:rPr>
                <w:sz w:val="20"/>
              </w:rPr>
              <w:t>Locke, 1987;</w:t>
            </w:r>
            <w:r>
              <w:rPr>
                <w:spacing w:val="-53"/>
                <w:sz w:val="20"/>
              </w:rPr>
              <w:t xml:space="preserve"> </w:t>
            </w:r>
            <w:r>
              <w:rPr>
                <w:sz w:val="20"/>
              </w:rPr>
              <w:t>McRoy &amp;</w:t>
            </w:r>
          </w:p>
        </w:tc>
        <w:tc>
          <w:tcPr>
            <w:tcW w:w="2117" w:type="dxa"/>
          </w:tcPr>
          <w:p w14:paraId="6C4C5AB5" w14:textId="5A071C55" w:rsidR="00FC3212" w:rsidRDefault="00E46C0D">
            <w:pPr>
              <w:pStyle w:val="TableParagraph"/>
              <w:spacing w:before="3"/>
              <w:ind w:left="102" w:right="194"/>
              <w:rPr>
                <w:sz w:val="20"/>
              </w:rPr>
            </w:pPr>
            <w:r w:rsidRPr="00E46C0D">
              <w:rPr>
                <w:sz w:val="20"/>
              </w:rPr>
              <w:t>Assessment of the results of assignments</w:t>
            </w:r>
            <w:r w:rsidR="007D5AA9">
              <w:rPr>
                <w:sz w:val="20"/>
              </w:rPr>
              <w:t>/</w:t>
            </w:r>
            <w:r w:rsidRPr="00E46C0D">
              <w:rPr>
                <w:sz w:val="20"/>
              </w:rPr>
              <w:t>presentation reports.</w:t>
            </w:r>
          </w:p>
        </w:tc>
      </w:tr>
    </w:tbl>
    <w:p w14:paraId="755F883D" w14:textId="77777777" w:rsidR="00FC3212" w:rsidRDefault="00FC3212">
      <w:pPr>
        <w:rPr>
          <w:sz w:val="20"/>
        </w:rPr>
        <w:sectPr w:rsidR="00FC3212">
          <w:pgSz w:w="16840" w:h="11910" w:orient="landscape"/>
          <w:pgMar w:top="1100" w:right="0" w:bottom="1120" w:left="620" w:header="0" w:footer="934" w:gutter="0"/>
          <w:cols w:space="720"/>
        </w:sectPr>
      </w:pPr>
    </w:p>
    <w:p w14:paraId="6CFA8BFC" w14:textId="77777777" w:rsidR="00FC3212" w:rsidRDefault="00FC3212">
      <w:pPr>
        <w:pStyle w:val="BodyText"/>
        <w:spacing w:before="10"/>
        <w:ind w:left="0"/>
        <w:rPr>
          <w:rFonts w:ascii="Arial"/>
          <w:b/>
          <w:sz w:val="2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1449"/>
        <w:gridCol w:w="1621"/>
        <w:gridCol w:w="2509"/>
        <w:gridCol w:w="921"/>
        <w:gridCol w:w="1897"/>
        <w:gridCol w:w="2353"/>
        <w:gridCol w:w="1525"/>
        <w:gridCol w:w="2117"/>
      </w:tblGrid>
      <w:tr w:rsidR="00FC3212" w14:paraId="0E722D6F" w14:textId="77777777">
        <w:trPr>
          <w:trHeight w:val="4139"/>
        </w:trPr>
        <w:tc>
          <w:tcPr>
            <w:tcW w:w="785" w:type="dxa"/>
          </w:tcPr>
          <w:p w14:paraId="62D93E40" w14:textId="77777777" w:rsidR="00FC3212" w:rsidRDefault="00FC3212">
            <w:pPr>
              <w:pStyle w:val="TableParagraph"/>
              <w:rPr>
                <w:rFonts w:ascii="Times New Roman"/>
                <w:sz w:val="20"/>
              </w:rPr>
            </w:pPr>
          </w:p>
        </w:tc>
        <w:tc>
          <w:tcPr>
            <w:tcW w:w="1449" w:type="dxa"/>
          </w:tcPr>
          <w:p w14:paraId="43361942" w14:textId="77777777" w:rsidR="00FC3212" w:rsidRDefault="00FC3212">
            <w:pPr>
              <w:pStyle w:val="TableParagraph"/>
              <w:rPr>
                <w:rFonts w:ascii="Times New Roman"/>
                <w:sz w:val="20"/>
              </w:rPr>
            </w:pPr>
          </w:p>
        </w:tc>
        <w:tc>
          <w:tcPr>
            <w:tcW w:w="1621" w:type="dxa"/>
          </w:tcPr>
          <w:p w14:paraId="0D73C40F" w14:textId="77777777" w:rsidR="00FC3212" w:rsidRDefault="00FC3212">
            <w:pPr>
              <w:pStyle w:val="TableParagraph"/>
              <w:rPr>
                <w:rFonts w:ascii="Times New Roman"/>
                <w:sz w:val="20"/>
              </w:rPr>
            </w:pPr>
          </w:p>
        </w:tc>
        <w:tc>
          <w:tcPr>
            <w:tcW w:w="2509" w:type="dxa"/>
          </w:tcPr>
          <w:p w14:paraId="2D352714" w14:textId="77777777" w:rsidR="00FC3212" w:rsidRDefault="00FC3212">
            <w:pPr>
              <w:pStyle w:val="TableParagraph"/>
              <w:rPr>
                <w:rFonts w:ascii="Times New Roman"/>
                <w:sz w:val="20"/>
              </w:rPr>
            </w:pPr>
          </w:p>
        </w:tc>
        <w:tc>
          <w:tcPr>
            <w:tcW w:w="921" w:type="dxa"/>
          </w:tcPr>
          <w:p w14:paraId="6B28E382" w14:textId="77777777" w:rsidR="00FC3212" w:rsidRDefault="00FC3212">
            <w:pPr>
              <w:pStyle w:val="TableParagraph"/>
              <w:rPr>
                <w:rFonts w:ascii="Times New Roman"/>
                <w:sz w:val="20"/>
              </w:rPr>
            </w:pPr>
          </w:p>
        </w:tc>
        <w:tc>
          <w:tcPr>
            <w:tcW w:w="1897" w:type="dxa"/>
          </w:tcPr>
          <w:p w14:paraId="1AACE9BD" w14:textId="77777777" w:rsidR="00FC3212" w:rsidRDefault="00FC3212">
            <w:pPr>
              <w:pStyle w:val="TableParagraph"/>
              <w:rPr>
                <w:rFonts w:ascii="Times New Roman"/>
                <w:sz w:val="20"/>
              </w:rPr>
            </w:pPr>
          </w:p>
        </w:tc>
        <w:tc>
          <w:tcPr>
            <w:tcW w:w="2353" w:type="dxa"/>
          </w:tcPr>
          <w:p w14:paraId="768FC6B5" w14:textId="77777777" w:rsidR="00FC3212" w:rsidRDefault="00FC3212">
            <w:pPr>
              <w:pStyle w:val="TableParagraph"/>
              <w:spacing w:before="3"/>
              <w:ind w:left="102" w:right="197"/>
              <w:rPr>
                <w:sz w:val="20"/>
              </w:rPr>
            </w:pPr>
          </w:p>
        </w:tc>
        <w:tc>
          <w:tcPr>
            <w:tcW w:w="1525" w:type="dxa"/>
          </w:tcPr>
          <w:p w14:paraId="04C6FFCC" w14:textId="77777777" w:rsidR="00FC3212" w:rsidRDefault="002A51E5">
            <w:pPr>
              <w:pStyle w:val="TableParagraph"/>
              <w:spacing w:before="3" w:line="229" w:lineRule="exact"/>
              <w:ind w:left="98"/>
              <w:rPr>
                <w:sz w:val="20"/>
              </w:rPr>
            </w:pPr>
            <w:r>
              <w:rPr>
                <w:sz w:val="20"/>
              </w:rPr>
              <w:t>Gibbs,</w:t>
            </w:r>
            <w:r>
              <w:rPr>
                <w:spacing w:val="-1"/>
                <w:sz w:val="20"/>
              </w:rPr>
              <w:t xml:space="preserve"> </w:t>
            </w:r>
            <w:r>
              <w:rPr>
                <w:sz w:val="20"/>
              </w:rPr>
              <w:t>2009;</w:t>
            </w:r>
          </w:p>
          <w:p w14:paraId="614FFA44" w14:textId="77777777" w:rsidR="00FC3212" w:rsidRDefault="002A51E5">
            <w:pPr>
              <w:pStyle w:val="TableParagraph"/>
              <w:ind w:left="98" w:right="118"/>
              <w:rPr>
                <w:sz w:val="20"/>
              </w:rPr>
            </w:pPr>
            <w:r>
              <w:rPr>
                <w:sz w:val="20"/>
              </w:rPr>
              <w:t>Morrow, 2015;</w:t>
            </w:r>
            <w:r>
              <w:rPr>
                <w:spacing w:val="-53"/>
                <w:sz w:val="20"/>
              </w:rPr>
              <w:t xml:space="preserve"> </w:t>
            </w:r>
            <w:r>
              <w:rPr>
                <w:sz w:val="20"/>
              </w:rPr>
              <w:t>Prochaska et</w:t>
            </w:r>
            <w:r>
              <w:rPr>
                <w:spacing w:val="1"/>
                <w:sz w:val="20"/>
              </w:rPr>
              <w:t xml:space="preserve"> </w:t>
            </w:r>
            <w:r>
              <w:rPr>
                <w:sz w:val="20"/>
              </w:rPr>
              <w:t>al., 2008;</w:t>
            </w:r>
          </w:p>
          <w:p w14:paraId="5440F5A4" w14:textId="77777777" w:rsidR="00FC3212" w:rsidRDefault="002A51E5">
            <w:pPr>
              <w:pStyle w:val="TableParagraph"/>
              <w:spacing w:line="229" w:lineRule="exact"/>
              <w:ind w:left="98"/>
              <w:rPr>
                <w:sz w:val="20"/>
              </w:rPr>
            </w:pPr>
            <w:r>
              <w:rPr>
                <w:sz w:val="20"/>
              </w:rPr>
              <w:t>Rowley, 2000;</w:t>
            </w:r>
          </w:p>
          <w:p w14:paraId="5B1C86D8" w14:textId="77777777" w:rsidR="00FC3212" w:rsidRDefault="002A51E5">
            <w:pPr>
              <w:pStyle w:val="TableParagraph"/>
              <w:spacing w:before="1" w:line="229" w:lineRule="exact"/>
              <w:ind w:left="98"/>
              <w:rPr>
                <w:sz w:val="20"/>
              </w:rPr>
            </w:pPr>
            <w:r>
              <w:rPr>
                <w:sz w:val="20"/>
              </w:rPr>
              <w:t>Sallis,</w:t>
            </w:r>
            <w:r>
              <w:rPr>
                <w:spacing w:val="-1"/>
                <w:sz w:val="20"/>
              </w:rPr>
              <w:t xml:space="preserve"> </w:t>
            </w:r>
            <w:r>
              <w:rPr>
                <w:sz w:val="20"/>
              </w:rPr>
              <w:t>2014;</w:t>
            </w:r>
          </w:p>
          <w:p w14:paraId="706DE661" w14:textId="77777777" w:rsidR="00FC3212" w:rsidRDefault="002A51E5">
            <w:pPr>
              <w:pStyle w:val="TableParagraph"/>
              <w:ind w:left="98" w:right="232"/>
              <w:jc w:val="both"/>
              <w:rPr>
                <w:sz w:val="20"/>
              </w:rPr>
            </w:pPr>
            <w:r>
              <w:rPr>
                <w:sz w:val="20"/>
              </w:rPr>
              <w:t>Scott, 2003);</w:t>
            </w:r>
            <w:r>
              <w:rPr>
                <w:spacing w:val="-53"/>
                <w:sz w:val="20"/>
              </w:rPr>
              <w:t xml:space="preserve"> </w:t>
            </w:r>
            <w:r>
              <w:rPr>
                <w:sz w:val="20"/>
              </w:rPr>
              <w:t>(Argaw et al.,</w:t>
            </w:r>
            <w:r>
              <w:rPr>
                <w:spacing w:val="-53"/>
                <w:sz w:val="20"/>
              </w:rPr>
              <w:t xml:space="preserve"> </w:t>
            </w:r>
            <w:r>
              <w:rPr>
                <w:sz w:val="20"/>
              </w:rPr>
              <w:t>2017;</w:t>
            </w:r>
          </w:p>
          <w:p w14:paraId="432C163E" w14:textId="77777777" w:rsidR="00FC3212" w:rsidRDefault="002A51E5">
            <w:pPr>
              <w:pStyle w:val="TableParagraph"/>
              <w:spacing w:before="1"/>
              <w:ind w:left="98" w:right="286"/>
              <w:jc w:val="both"/>
              <w:rPr>
                <w:sz w:val="20"/>
              </w:rPr>
            </w:pPr>
            <w:r>
              <w:rPr>
                <w:sz w:val="20"/>
              </w:rPr>
              <w:t>Casarejos et</w:t>
            </w:r>
            <w:r>
              <w:rPr>
                <w:spacing w:val="-53"/>
                <w:sz w:val="20"/>
              </w:rPr>
              <w:t xml:space="preserve"> </w:t>
            </w:r>
            <w:r>
              <w:rPr>
                <w:sz w:val="20"/>
              </w:rPr>
              <w:t>al.,</w:t>
            </w:r>
            <w:r>
              <w:rPr>
                <w:spacing w:val="-1"/>
                <w:sz w:val="20"/>
              </w:rPr>
              <w:t xml:space="preserve"> </w:t>
            </w:r>
            <w:r>
              <w:rPr>
                <w:sz w:val="20"/>
              </w:rPr>
              <w:t>2017;</w:t>
            </w:r>
          </w:p>
          <w:p w14:paraId="0D5E1DDF" w14:textId="77777777" w:rsidR="00FC3212" w:rsidRDefault="002A51E5">
            <w:pPr>
              <w:pStyle w:val="TableParagraph"/>
              <w:ind w:left="98" w:right="129"/>
              <w:rPr>
                <w:sz w:val="20"/>
              </w:rPr>
            </w:pPr>
            <w:r>
              <w:rPr>
                <w:sz w:val="20"/>
              </w:rPr>
              <w:t>Cristea &amp;</w:t>
            </w:r>
            <w:r>
              <w:rPr>
                <w:spacing w:val="1"/>
                <w:sz w:val="20"/>
              </w:rPr>
              <w:t xml:space="preserve"> </w:t>
            </w:r>
            <w:r>
              <w:rPr>
                <w:sz w:val="20"/>
              </w:rPr>
              <w:t>Mocuta, 2018;</w:t>
            </w:r>
            <w:r>
              <w:rPr>
                <w:spacing w:val="-53"/>
                <w:sz w:val="20"/>
              </w:rPr>
              <w:t xml:space="preserve"> </w:t>
            </w:r>
            <w:r>
              <w:rPr>
                <w:sz w:val="20"/>
              </w:rPr>
              <w:t>Holmes &amp;</w:t>
            </w:r>
            <w:r>
              <w:rPr>
                <w:spacing w:val="1"/>
                <w:sz w:val="20"/>
              </w:rPr>
              <w:t xml:space="preserve"> </w:t>
            </w:r>
            <w:r>
              <w:rPr>
                <w:sz w:val="20"/>
              </w:rPr>
              <w:t>Hooper,</w:t>
            </w:r>
            <w:r>
              <w:rPr>
                <w:spacing w:val="-11"/>
                <w:sz w:val="20"/>
              </w:rPr>
              <w:t xml:space="preserve"> </w:t>
            </w:r>
            <w:r>
              <w:rPr>
                <w:sz w:val="20"/>
              </w:rPr>
              <w:t>2000;</w:t>
            </w:r>
          </w:p>
          <w:p w14:paraId="6EACA337" w14:textId="77777777" w:rsidR="00FC3212" w:rsidRDefault="002A51E5">
            <w:pPr>
              <w:pStyle w:val="TableParagraph"/>
              <w:spacing w:before="1"/>
              <w:ind w:left="98" w:right="263"/>
              <w:rPr>
                <w:sz w:val="20"/>
              </w:rPr>
            </w:pPr>
            <w:r>
              <w:rPr>
                <w:sz w:val="20"/>
              </w:rPr>
              <w:t>Priem, 2018;</w:t>
            </w:r>
            <w:r>
              <w:rPr>
                <w:spacing w:val="-53"/>
                <w:sz w:val="20"/>
              </w:rPr>
              <w:t xml:space="preserve"> </w:t>
            </w:r>
            <w:r>
              <w:rPr>
                <w:sz w:val="20"/>
              </w:rPr>
              <w:t>Sun</w:t>
            </w:r>
            <w:r>
              <w:rPr>
                <w:spacing w:val="-1"/>
                <w:sz w:val="20"/>
              </w:rPr>
              <w:t xml:space="preserve"> </w:t>
            </w:r>
            <w:r>
              <w:rPr>
                <w:sz w:val="20"/>
              </w:rPr>
              <w:t>et al.,</w:t>
            </w:r>
          </w:p>
          <w:p w14:paraId="329671C0" w14:textId="77777777" w:rsidR="00FC3212" w:rsidRDefault="002A51E5">
            <w:pPr>
              <w:pStyle w:val="TableParagraph"/>
              <w:spacing w:line="207" w:lineRule="exact"/>
              <w:ind w:left="98"/>
              <w:rPr>
                <w:sz w:val="20"/>
              </w:rPr>
            </w:pPr>
            <w:r>
              <w:rPr>
                <w:sz w:val="20"/>
              </w:rPr>
              <w:t>2018)</w:t>
            </w:r>
          </w:p>
          <w:p w14:paraId="6FFE5F73" w14:textId="0533E2F5" w:rsidR="00AE4EC5" w:rsidRDefault="00AE4EC5">
            <w:pPr>
              <w:pStyle w:val="TableParagraph"/>
              <w:spacing w:line="207" w:lineRule="exact"/>
              <w:ind w:left="98"/>
              <w:rPr>
                <w:sz w:val="20"/>
              </w:rPr>
            </w:pPr>
          </w:p>
        </w:tc>
        <w:tc>
          <w:tcPr>
            <w:tcW w:w="2117" w:type="dxa"/>
          </w:tcPr>
          <w:p w14:paraId="0CA0C354" w14:textId="77777777" w:rsidR="00FC3212" w:rsidRDefault="00FC3212">
            <w:pPr>
              <w:pStyle w:val="TableParagraph"/>
              <w:rPr>
                <w:rFonts w:ascii="Times New Roman"/>
                <w:sz w:val="20"/>
              </w:rPr>
            </w:pPr>
          </w:p>
        </w:tc>
      </w:tr>
      <w:tr w:rsidR="00FC3212" w14:paraId="7DCB20B4" w14:textId="77777777">
        <w:trPr>
          <w:trHeight w:val="4831"/>
        </w:trPr>
        <w:tc>
          <w:tcPr>
            <w:tcW w:w="785" w:type="dxa"/>
          </w:tcPr>
          <w:p w14:paraId="4D45AC7A" w14:textId="77777777" w:rsidR="00FC3212" w:rsidRDefault="002A51E5">
            <w:pPr>
              <w:pStyle w:val="TableParagraph"/>
              <w:spacing w:before="3"/>
              <w:ind w:left="6"/>
              <w:jc w:val="center"/>
              <w:rPr>
                <w:sz w:val="20"/>
              </w:rPr>
            </w:pPr>
            <w:r>
              <w:rPr>
                <w:w w:val="99"/>
                <w:sz w:val="20"/>
              </w:rPr>
              <w:t>7</w:t>
            </w:r>
          </w:p>
        </w:tc>
        <w:tc>
          <w:tcPr>
            <w:tcW w:w="1449" w:type="dxa"/>
          </w:tcPr>
          <w:p w14:paraId="04F6A428" w14:textId="77777777" w:rsidR="00FC3212" w:rsidRDefault="002A51E5">
            <w:pPr>
              <w:pStyle w:val="TableParagraph"/>
              <w:spacing w:before="3"/>
              <w:ind w:left="106"/>
              <w:rPr>
                <w:sz w:val="20"/>
              </w:rPr>
            </w:pPr>
            <w:r>
              <w:rPr>
                <w:sz w:val="20"/>
              </w:rPr>
              <w:t>UNIVUM9002</w:t>
            </w:r>
          </w:p>
        </w:tc>
        <w:tc>
          <w:tcPr>
            <w:tcW w:w="1621" w:type="dxa"/>
          </w:tcPr>
          <w:p w14:paraId="05045239" w14:textId="77777777" w:rsidR="00FC3212" w:rsidRDefault="002A51E5">
            <w:pPr>
              <w:pStyle w:val="TableParagraph"/>
              <w:spacing w:before="3"/>
              <w:ind w:left="105"/>
              <w:rPr>
                <w:sz w:val="20"/>
              </w:rPr>
            </w:pPr>
            <w:r>
              <w:rPr>
                <w:sz w:val="20"/>
              </w:rPr>
              <w:t>UNIVUM9002.3</w:t>
            </w:r>
          </w:p>
        </w:tc>
        <w:tc>
          <w:tcPr>
            <w:tcW w:w="2509" w:type="dxa"/>
          </w:tcPr>
          <w:p w14:paraId="11D31752" w14:textId="77777777" w:rsidR="00FC3212" w:rsidRDefault="002A51E5">
            <w:pPr>
              <w:pStyle w:val="TableParagraph"/>
              <w:spacing w:before="3"/>
              <w:ind w:left="273" w:right="849" w:hanging="168"/>
              <w:rPr>
                <w:sz w:val="20"/>
              </w:rPr>
            </w:pPr>
            <w:r>
              <w:rPr>
                <w:sz w:val="20"/>
              </w:rPr>
              <w:t xml:space="preserve">1. </w:t>
            </w:r>
            <w:r w:rsidR="00F55ADE">
              <w:rPr>
                <w:sz w:val="20"/>
              </w:rPr>
              <w:t xml:space="preserve">Education and learning </w:t>
            </w:r>
            <w:r w:rsidR="00F55ADE" w:rsidRPr="00F55ADE">
              <w:rPr>
                <w:sz w:val="20"/>
              </w:rPr>
              <w:t>problems</w:t>
            </w:r>
          </w:p>
        </w:tc>
        <w:tc>
          <w:tcPr>
            <w:tcW w:w="921" w:type="dxa"/>
          </w:tcPr>
          <w:p w14:paraId="6A326A9F" w14:textId="77777777" w:rsidR="00FC3212" w:rsidRDefault="00FC3212">
            <w:pPr>
              <w:pStyle w:val="TableParagraph"/>
              <w:rPr>
                <w:rFonts w:ascii="Times New Roman"/>
                <w:sz w:val="20"/>
              </w:rPr>
            </w:pPr>
          </w:p>
        </w:tc>
        <w:tc>
          <w:tcPr>
            <w:tcW w:w="1897" w:type="dxa"/>
          </w:tcPr>
          <w:p w14:paraId="2B313AB1" w14:textId="77777777" w:rsidR="00FC3212" w:rsidRDefault="00F55ADE">
            <w:pPr>
              <w:pStyle w:val="TableParagraph"/>
              <w:spacing w:before="3"/>
              <w:ind w:left="104" w:right="406"/>
              <w:rPr>
                <w:sz w:val="20"/>
              </w:rPr>
            </w:pPr>
            <w:r w:rsidRPr="00F55ADE">
              <w:rPr>
                <w:sz w:val="20"/>
              </w:rPr>
              <w:t>Students analyze the problems of education and learning at national and international levels</w:t>
            </w:r>
            <w:r w:rsidR="002A51E5">
              <w:rPr>
                <w:sz w:val="20"/>
              </w:rPr>
              <w:t>.</w:t>
            </w:r>
          </w:p>
        </w:tc>
        <w:tc>
          <w:tcPr>
            <w:tcW w:w="2353" w:type="dxa"/>
          </w:tcPr>
          <w:p w14:paraId="1AA5657B" w14:textId="77777777" w:rsidR="00FC3212" w:rsidRDefault="00FC3212">
            <w:pPr>
              <w:pStyle w:val="TableParagraph"/>
              <w:rPr>
                <w:rFonts w:ascii="Times New Roman"/>
                <w:sz w:val="20"/>
              </w:rPr>
            </w:pPr>
          </w:p>
        </w:tc>
        <w:tc>
          <w:tcPr>
            <w:tcW w:w="1525" w:type="dxa"/>
          </w:tcPr>
          <w:p w14:paraId="5632D69B" w14:textId="77777777" w:rsidR="00FC3212" w:rsidRDefault="002A51E5">
            <w:pPr>
              <w:pStyle w:val="TableParagraph"/>
              <w:spacing w:before="3"/>
              <w:ind w:left="98" w:right="174"/>
              <w:rPr>
                <w:sz w:val="20"/>
              </w:rPr>
            </w:pPr>
            <w:r>
              <w:rPr>
                <w:sz w:val="20"/>
              </w:rPr>
              <w:t>(Ally &amp; Prieto-</w:t>
            </w:r>
            <w:r>
              <w:rPr>
                <w:spacing w:val="-53"/>
                <w:sz w:val="20"/>
              </w:rPr>
              <w:t xml:space="preserve"> </w:t>
            </w:r>
            <w:r>
              <w:rPr>
                <w:sz w:val="20"/>
              </w:rPr>
              <w:t>Blázquez,</w:t>
            </w:r>
            <w:r>
              <w:rPr>
                <w:spacing w:val="1"/>
                <w:sz w:val="20"/>
              </w:rPr>
              <w:t xml:space="preserve"> </w:t>
            </w:r>
            <w:r>
              <w:rPr>
                <w:sz w:val="20"/>
              </w:rPr>
              <w:t>2014;</w:t>
            </w:r>
            <w:r>
              <w:rPr>
                <w:spacing w:val="-2"/>
                <w:sz w:val="20"/>
              </w:rPr>
              <w:t xml:space="preserve"> </w:t>
            </w:r>
            <w:r>
              <w:rPr>
                <w:sz w:val="20"/>
              </w:rPr>
              <w:t>Attwell,</w:t>
            </w:r>
          </w:p>
          <w:p w14:paraId="775FD79D" w14:textId="77777777" w:rsidR="00FC3212" w:rsidRDefault="002A51E5">
            <w:pPr>
              <w:pStyle w:val="TableParagraph"/>
              <w:ind w:left="98" w:right="140"/>
              <w:rPr>
                <w:sz w:val="20"/>
              </w:rPr>
            </w:pPr>
            <w:r>
              <w:rPr>
                <w:sz w:val="20"/>
              </w:rPr>
              <w:t>2007; Bell &amp;</w:t>
            </w:r>
            <w:r>
              <w:rPr>
                <w:spacing w:val="1"/>
                <w:sz w:val="20"/>
              </w:rPr>
              <w:t xml:space="preserve"> </w:t>
            </w:r>
            <w:r>
              <w:rPr>
                <w:sz w:val="20"/>
              </w:rPr>
              <w:t>Federman,</w:t>
            </w:r>
            <w:r>
              <w:rPr>
                <w:spacing w:val="1"/>
                <w:sz w:val="20"/>
              </w:rPr>
              <w:t xml:space="preserve"> </w:t>
            </w:r>
            <w:r>
              <w:rPr>
                <w:sz w:val="20"/>
              </w:rPr>
              <w:t>2013; Darling-</w:t>
            </w:r>
            <w:r>
              <w:rPr>
                <w:spacing w:val="-53"/>
                <w:sz w:val="20"/>
              </w:rPr>
              <w:t xml:space="preserve"> </w:t>
            </w:r>
            <w:r>
              <w:rPr>
                <w:sz w:val="20"/>
              </w:rPr>
              <w:t>Hammond,</w:t>
            </w:r>
            <w:r>
              <w:rPr>
                <w:spacing w:val="1"/>
                <w:sz w:val="20"/>
              </w:rPr>
              <w:t xml:space="preserve"> </w:t>
            </w:r>
            <w:r>
              <w:rPr>
                <w:sz w:val="20"/>
              </w:rPr>
              <w:t>2010;</w:t>
            </w:r>
          </w:p>
          <w:p w14:paraId="32DFA409" w14:textId="77777777" w:rsidR="00FC3212" w:rsidRDefault="002A51E5">
            <w:pPr>
              <w:pStyle w:val="TableParagraph"/>
              <w:spacing w:before="1"/>
              <w:ind w:left="98" w:right="385"/>
              <w:rPr>
                <w:sz w:val="20"/>
              </w:rPr>
            </w:pPr>
            <w:r>
              <w:rPr>
                <w:sz w:val="20"/>
              </w:rPr>
              <w:t>Dolmans et</w:t>
            </w:r>
            <w:r>
              <w:rPr>
                <w:spacing w:val="-53"/>
                <w:sz w:val="20"/>
              </w:rPr>
              <w:t xml:space="preserve"> </w:t>
            </w:r>
            <w:r>
              <w:rPr>
                <w:sz w:val="20"/>
              </w:rPr>
              <w:t>al.,</w:t>
            </w:r>
            <w:r>
              <w:rPr>
                <w:spacing w:val="-1"/>
                <w:sz w:val="20"/>
              </w:rPr>
              <w:t xml:space="preserve"> </w:t>
            </w:r>
            <w:r>
              <w:rPr>
                <w:sz w:val="20"/>
              </w:rPr>
              <w:t>2005;</w:t>
            </w:r>
          </w:p>
          <w:p w14:paraId="48A4CCCE" w14:textId="77777777" w:rsidR="00FC3212" w:rsidRDefault="002A51E5">
            <w:pPr>
              <w:pStyle w:val="TableParagraph"/>
              <w:ind w:left="98" w:right="407"/>
              <w:rPr>
                <w:sz w:val="20"/>
              </w:rPr>
            </w:pPr>
            <w:r>
              <w:rPr>
                <w:sz w:val="20"/>
              </w:rPr>
              <w:t>Economist,</w:t>
            </w:r>
            <w:r>
              <w:rPr>
                <w:spacing w:val="-53"/>
                <w:sz w:val="20"/>
              </w:rPr>
              <w:t xml:space="preserve"> </w:t>
            </w:r>
            <w:r>
              <w:rPr>
                <w:sz w:val="20"/>
              </w:rPr>
              <w:t>2008;</w:t>
            </w:r>
          </w:p>
          <w:p w14:paraId="7551C503" w14:textId="77777777" w:rsidR="00FC3212" w:rsidRDefault="002A51E5">
            <w:pPr>
              <w:pStyle w:val="TableParagraph"/>
              <w:ind w:left="98" w:right="310"/>
              <w:rPr>
                <w:sz w:val="20"/>
              </w:rPr>
            </w:pPr>
            <w:r>
              <w:rPr>
                <w:sz w:val="20"/>
              </w:rPr>
              <w:t>Graham,</w:t>
            </w:r>
            <w:r>
              <w:rPr>
                <w:spacing w:val="1"/>
                <w:sz w:val="20"/>
              </w:rPr>
              <w:t xml:space="preserve"> </w:t>
            </w:r>
            <w:r>
              <w:rPr>
                <w:sz w:val="20"/>
              </w:rPr>
              <w:t>2006;</w:t>
            </w:r>
            <w:r>
              <w:rPr>
                <w:spacing w:val="-7"/>
                <w:sz w:val="20"/>
              </w:rPr>
              <w:t xml:space="preserve"> </w:t>
            </w:r>
            <w:r>
              <w:rPr>
                <w:sz w:val="20"/>
              </w:rPr>
              <w:t>Pan</w:t>
            </w:r>
            <w:r>
              <w:rPr>
                <w:spacing w:val="-7"/>
                <w:sz w:val="20"/>
              </w:rPr>
              <w:t xml:space="preserve"> </w:t>
            </w:r>
            <w:r>
              <w:rPr>
                <w:sz w:val="20"/>
              </w:rPr>
              <w:t>&amp;</w:t>
            </w:r>
          </w:p>
          <w:p w14:paraId="5CFFFD8C" w14:textId="77777777" w:rsidR="00FC3212" w:rsidRDefault="002A51E5">
            <w:pPr>
              <w:pStyle w:val="TableParagraph"/>
              <w:ind w:left="98" w:right="280"/>
              <w:rPr>
                <w:sz w:val="20"/>
              </w:rPr>
            </w:pPr>
            <w:r>
              <w:rPr>
                <w:sz w:val="20"/>
              </w:rPr>
              <w:t>Yang, 2010;</w:t>
            </w:r>
            <w:r>
              <w:rPr>
                <w:spacing w:val="1"/>
                <w:sz w:val="20"/>
              </w:rPr>
              <w:t xml:space="preserve"> </w:t>
            </w:r>
            <w:r>
              <w:rPr>
                <w:sz w:val="20"/>
              </w:rPr>
              <w:t>“Problem-</w:t>
            </w:r>
            <w:r>
              <w:rPr>
                <w:spacing w:val="1"/>
                <w:sz w:val="20"/>
              </w:rPr>
              <w:t xml:space="preserve"> </w:t>
            </w:r>
            <w:r>
              <w:rPr>
                <w:sz w:val="20"/>
              </w:rPr>
              <w:t>Based</w:t>
            </w:r>
            <w:r>
              <w:rPr>
                <w:spacing w:val="1"/>
                <w:sz w:val="20"/>
              </w:rPr>
              <w:t xml:space="preserve"> </w:t>
            </w:r>
            <w:r>
              <w:rPr>
                <w:sz w:val="20"/>
              </w:rPr>
              <w:t>Learning: An</w:t>
            </w:r>
            <w:r>
              <w:rPr>
                <w:spacing w:val="-54"/>
                <w:sz w:val="20"/>
              </w:rPr>
              <w:t xml:space="preserve"> </w:t>
            </w:r>
            <w:r>
              <w:rPr>
                <w:sz w:val="20"/>
              </w:rPr>
              <w:t>Approach to</w:t>
            </w:r>
            <w:r>
              <w:rPr>
                <w:spacing w:val="1"/>
                <w:sz w:val="20"/>
              </w:rPr>
              <w:t xml:space="preserve"> </w:t>
            </w:r>
            <w:r>
              <w:rPr>
                <w:sz w:val="20"/>
              </w:rPr>
              <w:t>Medical</w:t>
            </w:r>
          </w:p>
          <w:p w14:paraId="63AECEA1" w14:textId="77777777" w:rsidR="00FC3212" w:rsidRDefault="002A51E5">
            <w:pPr>
              <w:pStyle w:val="TableParagraph"/>
              <w:spacing w:before="1" w:line="207" w:lineRule="exact"/>
              <w:ind w:left="98"/>
              <w:rPr>
                <w:sz w:val="20"/>
              </w:rPr>
            </w:pPr>
            <w:r>
              <w:rPr>
                <w:sz w:val="20"/>
              </w:rPr>
              <w:t>Education,”</w:t>
            </w:r>
          </w:p>
        </w:tc>
        <w:tc>
          <w:tcPr>
            <w:tcW w:w="2117" w:type="dxa"/>
          </w:tcPr>
          <w:p w14:paraId="4439F079" w14:textId="77777777" w:rsidR="00FC3212" w:rsidRDefault="00F55ADE">
            <w:pPr>
              <w:pStyle w:val="TableParagraph"/>
              <w:spacing w:before="3"/>
              <w:ind w:left="102" w:right="117"/>
              <w:rPr>
                <w:sz w:val="20"/>
              </w:rPr>
            </w:pPr>
            <w:r w:rsidRPr="00F55ADE">
              <w:rPr>
                <w:sz w:val="20"/>
              </w:rPr>
              <w:t>Assessment of the results of the task of reviewing through reports/presentations.</w:t>
            </w:r>
          </w:p>
        </w:tc>
      </w:tr>
    </w:tbl>
    <w:p w14:paraId="74B295EB" w14:textId="77777777" w:rsidR="00FC3212" w:rsidRDefault="00FC3212">
      <w:pPr>
        <w:rPr>
          <w:sz w:val="20"/>
        </w:rPr>
        <w:sectPr w:rsidR="00FC3212">
          <w:pgSz w:w="16840" w:h="11910" w:orient="landscape"/>
          <w:pgMar w:top="1100" w:right="0" w:bottom="1120" w:left="620" w:header="0" w:footer="934" w:gutter="0"/>
          <w:cols w:space="720"/>
        </w:sectPr>
      </w:pPr>
    </w:p>
    <w:p w14:paraId="022E5462" w14:textId="77777777" w:rsidR="00FC3212" w:rsidRDefault="00FC3212">
      <w:pPr>
        <w:pStyle w:val="BodyText"/>
        <w:spacing w:before="10"/>
        <w:ind w:left="0"/>
        <w:rPr>
          <w:rFonts w:ascii="Arial"/>
          <w:b/>
          <w:sz w:val="2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1449"/>
        <w:gridCol w:w="1621"/>
        <w:gridCol w:w="2509"/>
        <w:gridCol w:w="921"/>
        <w:gridCol w:w="1897"/>
        <w:gridCol w:w="2353"/>
        <w:gridCol w:w="1525"/>
        <w:gridCol w:w="2117"/>
      </w:tblGrid>
      <w:tr w:rsidR="00FC3212" w14:paraId="14D1FB37" w14:textId="77777777">
        <w:trPr>
          <w:trHeight w:val="4831"/>
        </w:trPr>
        <w:tc>
          <w:tcPr>
            <w:tcW w:w="785" w:type="dxa"/>
          </w:tcPr>
          <w:p w14:paraId="4667D864" w14:textId="77777777" w:rsidR="00FC3212" w:rsidRDefault="00FC3212">
            <w:pPr>
              <w:pStyle w:val="TableParagraph"/>
              <w:rPr>
                <w:rFonts w:ascii="Times New Roman"/>
                <w:sz w:val="20"/>
              </w:rPr>
            </w:pPr>
          </w:p>
        </w:tc>
        <w:tc>
          <w:tcPr>
            <w:tcW w:w="1449" w:type="dxa"/>
          </w:tcPr>
          <w:p w14:paraId="18E5554A" w14:textId="77777777" w:rsidR="00FC3212" w:rsidRDefault="00FC3212">
            <w:pPr>
              <w:pStyle w:val="TableParagraph"/>
              <w:rPr>
                <w:rFonts w:ascii="Times New Roman"/>
                <w:sz w:val="20"/>
              </w:rPr>
            </w:pPr>
          </w:p>
        </w:tc>
        <w:tc>
          <w:tcPr>
            <w:tcW w:w="1621" w:type="dxa"/>
          </w:tcPr>
          <w:p w14:paraId="3105C403" w14:textId="77777777" w:rsidR="00FC3212" w:rsidRDefault="00FC3212">
            <w:pPr>
              <w:pStyle w:val="TableParagraph"/>
              <w:rPr>
                <w:rFonts w:ascii="Times New Roman"/>
                <w:sz w:val="20"/>
              </w:rPr>
            </w:pPr>
          </w:p>
        </w:tc>
        <w:tc>
          <w:tcPr>
            <w:tcW w:w="2509" w:type="dxa"/>
          </w:tcPr>
          <w:p w14:paraId="453D6F8C" w14:textId="77777777" w:rsidR="00FC3212" w:rsidRDefault="00FC3212">
            <w:pPr>
              <w:pStyle w:val="TableParagraph"/>
              <w:rPr>
                <w:rFonts w:ascii="Times New Roman"/>
                <w:sz w:val="20"/>
              </w:rPr>
            </w:pPr>
          </w:p>
        </w:tc>
        <w:tc>
          <w:tcPr>
            <w:tcW w:w="921" w:type="dxa"/>
          </w:tcPr>
          <w:p w14:paraId="60ED1A22" w14:textId="77777777" w:rsidR="00FC3212" w:rsidRDefault="00FC3212">
            <w:pPr>
              <w:pStyle w:val="TableParagraph"/>
              <w:rPr>
                <w:rFonts w:ascii="Times New Roman"/>
                <w:sz w:val="20"/>
              </w:rPr>
            </w:pPr>
          </w:p>
        </w:tc>
        <w:tc>
          <w:tcPr>
            <w:tcW w:w="1897" w:type="dxa"/>
          </w:tcPr>
          <w:p w14:paraId="0310871C" w14:textId="77777777" w:rsidR="00FC3212" w:rsidRDefault="00FC3212">
            <w:pPr>
              <w:pStyle w:val="TableParagraph"/>
              <w:rPr>
                <w:rFonts w:ascii="Times New Roman"/>
                <w:sz w:val="20"/>
              </w:rPr>
            </w:pPr>
          </w:p>
        </w:tc>
        <w:tc>
          <w:tcPr>
            <w:tcW w:w="2353" w:type="dxa"/>
          </w:tcPr>
          <w:p w14:paraId="2C1C0135" w14:textId="77777777" w:rsidR="00FC3212" w:rsidRDefault="00FC3212">
            <w:pPr>
              <w:pStyle w:val="TableParagraph"/>
              <w:rPr>
                <w:rFonts w:ascii="Times New Roman"/>
                <w:sz w:val="20"/>
              </w:rPr>
            </w:pPr>
          </w:p>
        </w:tc>
        <w:tc>
          <w:tcPr>
            <w:tcW w:w="1525" w:type="dxa"/>
          </w:tcPr>
          <w:p w14:paraId="49672566" w14:textId="77777777" w:rsidR="00FC3212" w:rsidRDefault="002A51E5">
            <w:pPr>
              <w:pStyle w:val="TableParagraph"/>
              <w:spacing w:before="3"/>
              <w:ind w:left="98" w:right="138"/>
              <w:rPr>
                <w:sz w:val="20"/>
              </w:rPr>
            </w:pPr>
            <w:r>
              <w:rPr>
                <w:sz w:val="20"/>
              </w:rPr>
              <w:t>1981; School</w:t>
            </w:r>
            <w:r>
              <w:rPr>
                <w:spacing w:val="1"/>
                <w:sz w:val="20"/>
              </w:rPr>
              <w:t xml:space="preserve"> </w:t>
            </w:r>
            <w:r>
              <w:rPr>
                <w:sz w:val="20"/>
              </w:rPr>
              <w:t>Education</w:t>
            </w:r>
            <w:r>
              <w:rPr>
                <w:spacing w:val="1"/>
                <w:sz w:val="20"/>
              </w:rPr>
              <w:t xml:space="preserve"> </w:t>
            </w:r>
            <w:r>
              <w:rPr>
                <w:sz w:val="20"/>
              </w:rPr>
              <w:t>Department of</w:t>
            </w:r>
            <w:r>
              <w:rPr>
                <w:spacing w:val="-53"/>
                <w:sz w:val="20"/>
              </w:rPr>
              <w:t xml:space="preserve"> </w:t>
            </w:r>
            <w:r>
              <w:rPr>
                <w:sz w:val="20"/>
              </w:rPr>
              <w:t>Education &amp;</w:t>
            </w:r>
            <w:r>
              <w:rPr>
                <w:spacing w:val="1"/>
                <w:sz w:val="20"/>
              </w:rPr>
              <w:t xml:space="preserve"> </w:t>
            </w:r>
            <w:r>
              <w:rPr>
                <w:sz w:val="20"/>
              </w:rPr>
              <w:t>Training,</w:t>
            </w:r>
            <w:r>
              <w:rPr>
                <w:spacing w:val="1"/>
                <w:sz w:val="20"/>
              </w:rPr>
              <w:t xml:space="preserve"> </w:t>
            </w:r>
            <w:r>
              <w:rPr>
                <w:sz w:val="20"/>
              </w:rPr>
              <w:t>2005;</w:t>
            </w:r>
            <w:r>
              <w:rPr>
                <w:spacing w:val="-1"/>
                <w:sz w:val="20"/>
              </w:rPr>
              <w:t xml:space="preserve"> </w:t>
            </w:r>
            <w:r>
              <w:rPr>
                <w:sz w:val="20"/>
              </w:rPr>
              <w:t>The</w:t>
            </w:r>
          </w:p>
          <w:p w14:paraId="15128E0D" w14:textId="77777777" w:rsidR="00FC3212" w:rsidRDefault="002A51E5">
            <w:pPr>
              <w:pStyle w:val="TableParagraph"/>
              <w:ind w:left="98" w:right="507"/>
              <w:rPr>
                <w:sz w:val="20"/>
              </w:rPr>
            </w:pPr>
            <w:r>
              <w:rPr>
                <w:sz w:val="20"/>
              </w:rPr>
              <w:t>Higher</w:t>
            </w:r>
            <w:r>
              <w:rPr>
                <w:spacing w:val="1"/>
                <w:sz w:val="20"/>
              </w:rPr>
              <w:t xml:space="preserve"> </w:t>
            </w:r>
            <w:r>
              <w:rPr>
                <w:sz w:val="20"/>
              </w:rPr>
              <w:t>Education</w:t>
            </w:r>
            <w:r>
              <w:rPr>
                <w:spacing w:val="-53"/>
                <w:sz w:val="20"/>
              </w:rPr>
              <w:t xml:space="preserve"> </w:t>
            </w:r>
            <w:r>
              <w:rPr>
                <w:sz w:val="20"/>
              </w:rPr>
              <w:t>Academy,</w:t>
            </w:r>
            <w:r>
              <w:rPr>
                <w:spacing w:val="-53"/>
                <w:sz w:val="20"/>
              </w:rPr>
              <w:t xml:space="preserve"> </w:t>
            </w:r>
            <w:r>
              <w:rPr>
                <w:sz w:val="20"/>
              </w:rPr>
              <w:t>2011;</w:t>
            </w:r>
            <w:r>
              <w:rPr>
                <w:spacing w:val="-1"/>
                <w:sz w:val="20"/>
              </w:rPr>
              <w:t xml:space="preserve"> </w:t>
            </w:r>
            <w:r>
              <w:rPr>
                <w:sz w:val="20"/>
              </w:rPr>
              <w:t>US</w:t>
            </w:r>
          </w:p>
          <w:p w14:paraId="03E053F4" w14:textId="77777777" w:rsidR="00FC3212" w:rsidRDefault="002A51E5">
            <w:pPr>
              <w:pStyle w:val="TableParagraph"/>
              <w:ind w:left="98" w:right="129"/>
              <w:rPr>
                <w:sz w:val="20"/>
              </w:rPr>
            </w:pPr>
            <w:r>
              <w:rPr>
                <w:sz w:val="20"/>
              </w:rPr>
              <w:t>Department of</w:t>
            </w:r>
            <w:r>
              <w:rPr>
                <w:spacing w:val="-53"/>
                <w:sz w:val="20"/>
              </w:rPr>
              <w:t xml:space="preserve"> </w:t>
            </w:r>
            <w:r>
              <w:rPr>
                <w:sz w:val="20"/>
              </w:rPr>
              <w:t>Education,</w:t>
            </w:r>
            <w:r>
              <w:rPr>
                <w:spacing w:val="1"/>
                <w:sz w:val="20"/>
              </w:rPr>
              <w:t xml:space="preserve"> </w:t>
            </w:r>
            <w:r>
              <w:rPr>
                <w:sz w:val="20"/>
              </w:rPr>
              <w:t>2016a,</w:t>
            </w:r>
          </w:p>
          <w:p w14:paraId="50017934" w14:textId="77777777" w:rsidR="00FC3212" w:rsidRDefault="002A51E5">
            <w:pPr>
              <w:pStyle w:val="TableParagraph"/>
              <w:ind w:left="98" w:right="129"/>
              <w:rPr>
                <w:sz w:val="20"/>
              </w:rPr>
            </w:pPr>
            <w:r>
              <w:rPr>
                <w:sz w:val="20"/>
              </w:rPr>
              <w:t>2016b); (Bork,</w:t>
            </w:r>
            <w:r>
              <w:rPr>
                <w:spacing w:val="-53"/>
                <w:sz w:val="20"/>
              </w:rPr>
              <w:t xml:space="preserve"> </w:t>
            </w:r>
            <w:r>
              <w:rPr>
                <w:sz w:val="20"/>
              </w:rPr>
              <w:t>2003; C.</w:t>
            </w:r>
          </w:p>
          <w:p w14:paraId="63939741" w14:textId="77777777" w:rsidR="00FC3212" w:rsidRDefault="002A51E5">
            <w:pPr>
              <w:pStyle w:val="TableParagraph"/>
              <w:ind w:left="98" w:right="451"/>
              <w:rPr>
                <w:sz w:val="20"/>
              </w:rPr>
            </w:pPr>
            <w:r>
              <w:rPr>
                <w:sz w:val="20"/>
              </w:rPr>
              <w:t>Education,</w:t>
            </w:r>
            <w:r>
              <w:rPr>
                <w:spacing w:val="-54"/>
                <w:sz w:val="20"/>
              </w:rPr>
              <w:t xml:space="preserve"> </w:t>
            </w:r>
            <w:r>
              <w:rPr>
                <w:sz w:val="20"/>
              </w:rPr>
              <w:t>1940;</w:t>
            </w:r>
            <w:r>
              <w:rPr>
                <w:spacing w:val="-1"/>
                <w:sz w:val="20"/>
              </w:rPr>
              <w:t xml:space="preserve"> </w:t>
            </w:r>
            <w:r>
              <w:rPr>
                <w:sz w:val="20"/>
              </w:rPr>
              <w:t>E.</w:t>
            </w:r>
          </w:p>
          <w:p w14:paraId="301E90E0" w14:textId="77777777" w:rsidR="00FC3212" w:rsidRDefault="002A51E5">
            <w:pPr>
              <w:pStyle w:val="TableParagraph"/>
              <w:ind w:left="98"/>
              <w:rPr>
                <w:sz w:val="20"/>
              </w:rPr>
            </w:pPr>
            <w:r>
              <w:rPr>
                <w:sz w:val="20"/>
              </w:rPr>
              <w:t>Education,</w:t>
            </w:r>
            <w:r>
              <w:rPr>
                <w:spacing w:val="1"/>
                <w:sz w:val="20"/>
              </w:rPr>
              <w:t xml:space="preserve"> </w:t>
            </w:r>
            <w:r>
              <w:rPr>
                <w:sz w:val="20"/>
              </w:rPr>
              <w:t>2006;</w:t>
            </w:r>
            <w:r>
              <w:rPr>
                <w:spacing w:val="-8"/>
                <w:sz w:val="20"/>
              </w:rPr>
              <w:t xml:space="preserve"> </w:t>
            </w:r>
            <w:r>
              <w:rPr>
                <w:sz w:val="20"/>
              </w:rPr>
              <w:t>Fama</w:t>
            </w:r>
            <w:r>
              <w:rPr>
                <w:spacing w:val="-7"/>
                <w:sz w:val="20"/>
              </w:rPr>
              <w:t xml:space="preserve"> </w:t>
            </w:r>
            <w:r>
              <w:rPr>
                <w:sz w:val="20"/>
              </w:rPr>
              <w:t>&amp;</w:t>
            </w:r>
          </w:p>
          <w:p w14:paraId="1FA8A94F" w14:textId="77777777" w:rsidR="00FC3212" w:rsidRDefault="002A51E5">
            <w:pPr>
              <w:pStyle w:val="TableParagraph"/>
              <w:spacing w:line="229" w:lineRule="exact"/>
              <w:ind w:left="98"/>
              <w:rPr>
                <w:sz w:val="20"/>
              </w:rPr>
            </w:pPr>
            <w:r>
              <w:rPr>
                <w:sz w:val="20"/>
              </w:rPr>
              <w:t>Jensen,</w:t>
            </w:r>
            <w:r>
              <w:rPr>
                <w:spacing w:val="-5"/>
                <w:sz w:val="20"/>
              </w:rPr>
              <w:t xml:space="preserve"> </w:t>
            </w:r>
            <w:r>
              <w:rPr>
                <w:sz w:val="20"/>
              </w:rPr>
              <w:t>1983;</w:t>
            </w:r>
          </w:p>
          <w:p w14:paraId="2473FD90" w14:textId="77777777" w:rsidR="00FC3212" w:rsidRDefault="002A51E5">
            <w:pPr>
              <w:pStyle w:val="TableParagraph"/>
              <w:spacing w:line="210" w:lineRule="exact"/>
              <w:ind w:left="98"/>
              <w:rPr>
                <w:sz w:val="20"/>
              </w:rPr>
            </w:pPr>
            <w:r>
              <w:rPr>
                <w:sz w:val="20"/>
              </w:rPr>
              <w:t>Kahu,</w:t>
            </w:r>
            <w:r>
              <w:rPr>
                <w:spacing w:val="-3"/>
                <w:sz w:val="20"/>
              </w:rPr>
              <w:t xml:space="preserve"> </w:t>
            </w:r>
            <w:r>
              <w:rPr>
                <w:sz w:val="20"/>
              </w:rPr>
              <w:t>2013)</w:t>
            </w:r>
          </w:p>
        </w:tc>
        <w:tc>
          <w:tcPr>
            <w:tcW w:w="2117" w:type="dxa"/>
          </w:tcPr>
          <w:p w14:paraId="10D34A31" w14:textId="77777777" w:rsidR="00FC3212" w:rsidRDefault="00FC3212">
            <w:pPr>
              <w:pStyle w:val="TableParagraph"/>
              <w:rPr>
                <w:rFonts w:ascii="Times New Roman"/>
                <w:sz w:val="20"/>
              </w:rPr>
            </w:pPr>
          </w:p>
        </w:tc>
      </w:tr>
      <w:tr w:rsidR="00FC3212" w14:paraId="496EAD1A" w14:textId="77777777">
        <w:trPr>
          <w:trHeight w:val="457"/>
        </w:trPr>
        <w:tc>
          <w:tcPr>
            <w:tcW w:w="785" w:type="dxa"/>
          </w:tcPr>
          <w:p w14:paraId="569F3669" w14:textId="77777777" w:rsidR="00FC3212" w:rsidRDefault="002A51E5">
            <w:pPr>
              <w:pStyle w:val="TableParagraph"/>
              <w:spacing w:line="229" w:lineRule="exact"/>
              <w:ind w:left="6"/>
              <w:jc w:val="center"/>
              <w:rPr>
                <w:sz w:val="20"/>
              </w:rPr>
            </w:pPr>
            <w:r>
              <w:rPr>
                <w:w w:val="99"/>
                <w:sz w:val="20"/>
              </w:rPr>
              <w:t>8</w:t>
            </w:r>
          </w:p>
        </w:tc>
        <w:tc>
          <w:tcPr>
            <w:tcW w:w="1449" w:type="dxa"/>
          </w:tcPr>
          <w:p w14:paraId="34F73449" w14:textId="77777777" w:rsidR="00FC3212" w:rsidRDefault="00FC3212">
            <w:pPr>
              <w:pStyle w:val="TableParagraph"/>
              <w:rPr>
                <w:rFonts w:ascii="Times New Roman"/>
                <w:sz w:val="20"/>
              </w:rPr>
            </w:pPr>
          </w:p>
        </w:tc>
        <w:tc>
          <w:tcPr>
            <w:tcW w:w="1621" w:type="dxa"/>
          </w:tcPr>
          <w:p w14:paraId="0A9D9BB4" w14:textId="77777777" w:rsidR="00FC3212" w:rsidRDefault="00F55ADE">
            <w:pPr>
              <w:pStyle w:val="TableParagraph"/>
              <w:spacing w:line="229" w:lineRule="exact"/>
              <w:ind w:left="105"/>
              <w:rPr>
                <w:sz w:val="20"/>
              </w:rPr>
            </w:pPr>
            <w:r w:rsidRPr="00F55ADE">
              <w:rPr>
                <w:sz w:val="20"/>
              </w:rPr>
              <w:t>Midterm exam</w:t>
            </w:r>
          </w:p>
        </w:tc>
        <w:tc>
          <w:tcPr>
            <w:tcW w:w="2509" w:type="dxa"/>
          </w:tcPr>
          <w:p w14:paraId="5B6B114B" w14:textId="77777777" w:rsidR="00FC3212" w:rsidRDefault="00F55ADE">
            <w:pPr>
              <w:pStyle w:val="TableParagraph"/>
              <w:spacing w:line="229" w:lineRule="exact"/>
              <w:ind w:left="273"/>
              <w:rPr>
                <w:sz w:val="20"/>
              </w:rPr>
            </w:pPr>
            <w:r w:rsidRPr="00F55ADE">
              <w:rPr>
                <w:sz w:val="20"/>
              </w:rPr>
              <w:t>Mid-Semester Exam Questions</w:t>
            </w:r>
          </w:p>
        </w:tc>
        <w:tc>
          <w:tcPr>
            <w:tcW w:w="921" w:type="dxa"/>
          </w:tcPr>
          <w:p w14:paraId="35836056" w14:textId="77777777" w:rsidR="00FC3212" w:rsidRDefault="00FC3212">
            <w:pPr>
              <w:pStyle w:val="TableParagraph"/>
              <w:rPr>
                <w:rFonts w:ascii="Times New Roman"/>
                <w:sz w:val="20"/>
              </w:rPr>
            </w:pPr>
          </w:p>
        </w:tc>
        <w:tc>
          <w:tcPr>
            <w:tcW w:w="1897" w:type="dxa"/>
          </w:tcPr>
          <w:p w14:paraId="0C1380E9" w14:textId="77777777" w:rsidR="00FC3212" w:rsidRDefault="00FC3212">
            <w:pPr>
              <w:pStyle w:val="TableParagraph"/>
              <w:rPr>
                <w:rFonts w:ascii="Times New Roman"/>
                <w:sz w:val="20"/>
              </w:rPr>
            </w:pPr>
          </w:p>
        </w:tc>
        <w:tc>
          <w:tcPr>
            <w:tcW w:w="2353" w:type="dxa"/>
          </w:tcPr>
          <w:p w14:paraId="634530ED" w14:textId="77777777" w:rsidR="00FC3212" w:rsidRDefault="00F55ADE">
            <w:pPr>
              <w:pStyle w:val="TableParagraph"/>
              <w:spacing w:line="232" w:lineRule="exact"/>
              <w:ind w:left="102" w:right="201"/>
              <w:rPr>
                <w:sz w:val="20"/>
              </w:rPr>
            </w:pPr>
            <w:r w:rsidRPr="00F55ADE">
              <w:rPr>
                <w:sz w:val="20"/>
              </w:rPr>
              <w:t>Students working on Mid-Semester Exam Questions</w:t>
            </w:r>
          </w:p>
        </w:tc>
        <w:tc>
          <w:tcPr>
            <w:tcW w:w="1525" w:type="dxa"/>
          </w:tcPr>
          <w:p w14:paraId="7072DC78" w14:textId="77777777" w:rsidR="00FC3212" w:rsidRDefault="00FC3212">
            <w:pPr>
              <w:pStyle w:val="TableParagraph"/>
              <w:rPr>
                <w:rFonts w:ascii="Times New Roman"/>
                <w:sz w:val="20"/>
              </w:rPr>
            </w:pPr>
          </w:p>
        </w:tc>
        <w:tc>
          <w:tcPr>
            <w:tcW w:w="2117" w:type="dxa"/>
          </w:tcPr>
          <w:p w14:paraId="0180E8C6" w14:textId="77777777" w:rsidR="00FC3212" w:rsidRDefault="00F55ADE">
            <w:pPr>
              <w:pStyle w:val="TableParagraph"/>
              <w:spacing w:line="229" w:lineRule="exact"/>
              <w:ind w:left="102"/>
              <w:rPr>
                <w:sz w:val="20"/>
              </w:rPr>
            </w:pPr>
            <w:r w:rsidRPr="00F55ADE">
              <w:rPr>
                <w:sz w:val="20"/>
              </w:rPr>
              <w:t>Assessment of Mid-Semester Examination results</w:t>
            </w:r>
          </w:p>
        </w:tc>
      </w:tr>
      <w:tr w:rsidR="00FC3212" w14:paraId="508F8500" w14:textId="77777777">
        <w:trPr>
          <w:trHeight w:val="1604"/>
        </w:trPr>
        <w:tc>
          <w:tcPr>
            <w:tcW w:w="785" w:type="dxa"/>
          </w:tcPr>
          <w:p w14:paraId="35F388A0" w14:textId="77777777" w:rsidR="00FC3212" w:rsidRDefault="002A51E5">
            <w:pPr>
              <w:pStyle w:val="TableParagraph"/>
              <w:spacing w:line="227" w:lineRule="exact"/>
              <w:ind w:left="6"/>
              <w:jc w:val="center"/>
              <w:rPr>
                <w:sz w:val="20"/>
              </w:rPr>
            </w:pPr>
            <w:r>
              <w:rPr>
                <w:w w:val="99"/>
                <w:sz w:val="20"/>
              </w:rPr>
              <w:t>9</w:t>
            </w:r>
          </w:p>
        </w:tc>
        <w:tc>
          <w:tcPr>
            <w:tcW w:w="1449" w:type="dxa"/>
          </w:tcPr>
          <w:p w14:paraId="5ACD40AF" w14:textId="77777777" w:rsidR="00FC3212" w:rsidRDefault="00FC3212">
            <w:pPr>
              <w:pStyle w:val="TableParagraph"/>
              <w:rPr>
                <w:rFonts w:ascii="Times New Roman"/>
                <w:sz w:val="20"/>
              </w:rPr>
            </w:pPr>
          </w:p>
        </w:tc>
        <w:tc>
          <w:tcPr>
            <w:tcW w:w="1621" w:type="dxa"/>
          </w:tcPr>
          <w:p w14:paraId="0F375C42" w14:textId="77777777" w:rsidR="00FC3212" w:rsidRDefault="00FC3212">
            <w:pPr>
              <w:pStyle w:val="TableParagraph"/>
              <w:rPr>
                <w:rFonts w:ascii="Times New Roman"/>
                <w:sz w:val="20"/>
              </w:rPr>
            </w:pPr>
          </w:p>
        </w:tc>
        <w:tc>
          <w:tcPr>
            <w:tcW w:w="2509" w:type="dxa"/>
          </w:tcPr>
          <w:p w14:paraId="59DB0BEB" w14:textId="77777777" w:rsidR="00FC3212" w:rsidRDefault="002A51E5">
            <w:pPr>
              <w:pStyle w:val="TableParagraph"/>
              <w:ind w:left="273" w:right="171" w:hanging="168"/>
              <w:rPr>
                <w:sz w:val="20"/>
              </w:rPr>
            </w:pPr>
            <w:r>
              <w:rPr>
                <w:sz w:val="20"/>
              </w:rPr>
              <w:t>2.</w:t>
            </w:r>
            <w:r w:rsidR="00F55ADE">
              <w:t xml:space="preserve"> </w:t>
            </w:r>
            <w:r w:rsidR="00F55ADE" w:rsidRPr="00F55ADE">
              <w:rPr>
                <w:sz w:val="20"/>
              </w:rPr>
              <w:t xml:space="preserve">A case study of the education model during the pandemic in Indonesia based </w:t>
            </w:r>
            <w:r w:rsidR="00F55ADE">
              <w:rPr>
                <w:sz w:val="20"/>
              </w:rPr>
              <w:t xml:space="preserve">on the perspective of Education </w:t>
            </w:r>
            <w:r w:rsidR="00F55ADE" w:rsidRPr="00F55ADE">
              <w:rPr>
                <w:sz w:val="20"/>
              </w:rPr>
              <w:t>Management Science.</w:t>
            </w:r>
          </w:p>
        </w:tc>
        <w:tc>
          <w:tcPr>
            <w:tcW w:w="921" w:type="dxa"/>
          </w:tcPr>
          <w:p w14:paraId="43651C33" w14:textId="77777777" w:rsidR="00FC3212" w:rsidRDefault="00FC3212">
            <w:pPr>
              <w:pStyle w:val="TableParagraph"/>
              <w:rPr>
                <w:rFonts w:ascii="Times New Roman"/>
                <w:sz w:val="20"/>
              </w:rPr>
            </w:pPr>
          </w:p>
        </w:tc>
        <w:tc>
          <w:tcPr>
            <w:tcW w:w="1897" w:type="dxa"/>
          </w:tcPr>
          <w:p w14:paraId="18F7A499" w14:textId="77777777" w:rsidR="00FC3212" w:rsidRDefault="00FC3212">
            <w:pPr>
              <w:pStyle w:val="TableParagraph"/>
              <w:rPr>
                <w:rFonts w:ascii="Times New Roman"/>
                <w:sz w:val="20"/>
              </w:rPr>
            </w:pPr>
          </w:p>
        </w:tc>
        <w:tc>
          <w:tcPr>
            <w:tcW w:w="2353" w:type="dxa"/>
          </w:tcPr>
          <w:p w14:paraId="6F7253C7" w14:textId="77777777" w:rsidR="00FC3212" w:rsidRDefault="00F55ADE">
            <w:pPr>
              <w:pStyle w:val="TableParagraph"/>
              <w:spacing w:line="207" w:lineRule="exact"/>
              <w:ind w:left="102"/>
              <w:rPr>
                <w:sz w:val="20"/>
              </w:rPr>
            </w:pPr>
            <w:r w:rsidRPr="00F55ADE">
              <w:rPr>
                <w:sz w:val="20"/>
              </w:rPr>
              <w:t>Students conduct case studies of education during the pandemic in Indonesia based on the perspective of Education Management Science.</w:t>
            </w:r>
          </w:p>
        </w:tc>
        <w:tc>
          <w:tcPr>
            <w:tcW w:w="1525" w:type="dxa"/>
          </w:tcPr>
          <w:p w14:paraId="1004DD1A" w14:textId="77777777" w:rsidR="00FC3212" w:rsidRDefault="002A51E5">
            <w:pPr>
              <w:pStyle w:val="TableParagraph"/>
              <w:spacing w:line="227" w:lineRule="exact"/>
              <w:ind w:left="98"/>
              <w:rPr>
                <w:sz w:val="20"/>
              </w:rPr>
            </w:pPr>
            <w:r>
              <w:rPr>
                <w:sz w:val="20"/>
              </w:rPr>
              <w:t>(Aka,</w:t>
            </w:r>
            <w:r>
              <w:rPr>
                <w:spacing w:val="-1"/>
                <w:sz w:val="20"/>
              </w:rPr>
              <w:t xml:space="preserve"> </w:t>
            </w:r>
            <w:r>
              <w:rPr>
                <w:sz w:val="20"/>
              </w:rPr>
              <w:t>2017;</w:t>
            </w:r>
          </w:p>
          <w:p w14:paraId="25A2DFD3" w14:textId="77777777" w:rsidR="00FC3212" w:rsidRDefault="002A51E5">
            <w:pPr>
              <w:pStyle w:val="TableParagraph"/>
              <w:spacing w:line="242" w:lineRule="auto"/>
              <w:ind w:left="98"/>
              <w:rPr>
                <w:sz w:val="20"/>
              </w:rPr>
            </w:pPr>
            <w:r>
              <w:rPr>
                <w:sz w:val="20"/>
              </w:rPr>
              <w:t>Rapanta et al.,</w:t>
            </w:r>
            <w:r>
              <w:rPr>
                <w:spacing w:val="1"/>
                <w:sz w:val="20"/>
              </w:rPr>
              <w:t xml:space="preserve"> </w:t>
            </w:r>
            <w:r>
              <w:rPr>
                <w:spacing w:val="-1"/>
                <w:sz w:val="20"/>
              </w:rPr>
              <w:t>2020;</w:t>
            </w:r>
            <w:r>
              <w:rPr>
                <w:spacing w:val="-11"/>
                <w:sz w:val="20"/>
              </w:rPr>
              <w:t xml:space="preserve"> </w:t>
            </w:r>
            <w:r>
              <w:rPr>
                <w:sz w:val="20"/>
              </w:rPr>
              <w:t>Rubinger</w:t>
            </w:r>
          </w:p>
          <w:p w14:paraId="74717006" w14:textId="77777777" w:rsidR="00FC3212" w:rsidRDefault="002A51E5">
            <w:pPr>
              <w:pStyle w:val="TableParagraph"/>
              <w:spacing w:line="225" w:lineRule="exact"/>
              <w:ind w:left="98"/>
              <w:rPr>
                <w:sz w:val="20"/>
              </w:rPr>
            </w:pPr>
            <w:r>
              <w:rPr>
                <w:sz w:val="20"/>
              </w:rPr>
              <w:t>al.,</w:t>
            </w:r>
            <w:r>
              <w:rPr>
                <w:spacing w:val="-2"/>
                <w:sz w:val="20"/>
              </w:rPr>
              <w:t xml:space="preserve"> </w:t>
            </w:r>
            <w:r>
              <w:rPr>
                <w:sz w:val="20"/>
              </w:rPr>
              <w:t>2020;</w:t>
            </w:r>
            <w:r>
              <w:rPr>
                <w:spacing w:val="-1"/>
                <w:sz w:val="20"/>
              </w:rPr>
              <w:t xml:space="preserve"> </w:t>
            </w:r>
            <w:r>
              <w:rPr>
                <w:sz w:val="20"/>
              </w:rPr>
              <w:t>Suni</w:t>
            </w:r>
          </w:p>
          <w:p w14:paraId="3EE3963C" w14:textId="77777777" w:rsidR="00FC3212" w:rsidRDefault="002A51E5">
            <w:pPr>
              <w:pStyle w:val="TableParagraph"/>
              <w:spacing w:before="1" w:line="229" w:lineRule="exact"/>
              <w:ind w:left="98"/>
              <w:rPr>
                <w:sz w:val="20"/>
              </w:rPr>
            </w:pPr>
            <w:r>
              <w:rPr>
                <w:sz w:val="20"/>
              </w:rPr>
              <w:t>Astini,</w:t>
            </w:r>
            <w:r>
              <w:rPr>
                <w:spacing w:val="-2"/>
                <w:sz w:val="20"/>
              </w:rPr>
              <w:t xml:space="preserve"> </w:t>
            </w:r>
            <w:r>
              <w:rPr>
                <w:sz w:val="20"/>
              </w:rPr>
              <w:t>2020;</w:t>
            </w:r>
            <w:r>
              <w:rPr>
                <w:spacing w:val="-1"/>
                <w:sz w:val="20"/>
              </w:rPr>
              <w:t xml:space="preserve"> </w:t>
            </w:r>
            <w:r>
              <w:rPr>
                <w:sz w:val="20"/>
              </w:rPr>
              <w:t>Yu</w:t>
            </w:r>
          </w:p>
          <w:p w14:paraId="3C073F9C" w14:textId="77777777" w:rsidR="00FC3212" w:rsidRDefault="002A51E5">
            <w:pPr>
              <w:pStyle w:val="TableParagraph"/>
              <w:spacing w:line="229" w:lineRule="exact"/>
              <w:ind w:left="98"/>
              <w:rPr>
                <w:sz w:val="20"/>
              </w:rPr>
            </w:pPr>
            <w:r>
              <w:rPr>
                <w:sz w:val="20"/>
              </w:rPr>
              <w:t>2020)</w:t>
            </w:r>
          </w:p>
        </w:tc>
        <w:tc>
          <w:tcPr>
            <w:tcW w:w="2117" w:type="dxa"/>
          </w:tcPr>
          <w:p w14:paraId="7D2005E8" w14:textId="77777777" w:rsidR="00FC3212" w:rsidRDefault="00F55ADE">
            <w:pPr>
              <w:pStyle w:val="TableParagraph"/>
              <w:ind w:left="102" w:right="317"/>
              <w:rPr>
                <w:sz w:val="20"/>
              </w:rPr>
            </w:pPr>
            <w:r w:rsidRPr="00F55ADE">
              <w:rPr>
                <w:sz w:val="20"/>
              </w:rPr>
              <w:t>Assessment of the results of assignments/report presentations.</w:t>
            </w:r>
          </w:p>
        </w:tc>
      </w:tr>
      <w:tr w:rsidR="00FC3212" w14:paraId="4FBB9581" w14:textId="77777777">
        <w:trPr>
          <w:trHeight w:val="2071"/>
        </w:trPr>
        <w:tc>
          <w:tcPr>
            <w:tcW w:w="785" w:type="dxa"/>
          </w:tcPr>
          <w:p w14:paraId="2CEE243F" w14:textId="77777777" w:rsidR="00FC3212" w:rsidRDefault="002A51E5">
            <w:pPr>
              <w:pStyle w:val="TableParagraph"/>
              <w:spacing w:before="3"/>
              <w:ind w:left="117" w:right="106"/>
              <w:jc w:val="center"/>
              <w:rPr>
                <w:sz w:val="20"/>
              </w:rPr>
            </w:pPr>
            <w:r>
              <w:rPr>
                <w:sz w:val="20"/>
              </w:rPr>
              <w:t>10-11</w:t>
            </w:r>
          </w:p>
        </w:tc>
        <w:tc>
          <w:tcPr>
            <w:tcW w:w="1449" w:type="dxa"/>
          </w:tcPr>
          <w:p w14:paraId="46F15728" w14:textId="77777777" w:rsidR="00FC3212" w:rsidRDefault="002A51E5">
            <w:pPr>
              <w:pStyle w:val="TableParagraph"/>
              <w:spacing w:before="3"/>
              <w:jc w:val="center"/>
              <w:rPr>
                <w:sz w:val="20"/>
              </w:rPr>
            </w:pPr>
            <w:r>
              <w:rPr>
                <w:w w:val="99"/>
                <w:sz w:val="20"/>
              </w:rPr>
              <w:t>-</w:t>
            </w:r>
          </w:p>
        </w:tc>
        <w:tc>
          <w:tcPr>
            <w:tcW w:w="1621" w:type="dxa"/>
          </w:tcPr>
          <w:p w14:paraId="33A9844E" w14:textId="77777777" w:rsidR="00FC3212" w:rsidRDefault="00FC3212">
            <w:pPr>
              <w:pStyle w:val="TableParagraph"/>
              <w:rPr>
                <w:rFonts w:ascii="Times New Roman"/>
                <w:sz w:val="20"/>
              </w:rPr>
            </w:pPr>
          </w:p>
        </w:tc>
        <w:tc>
          <w:tcPr>
            <w:tcW w:w="2509" w:type="dxa"/>
          </w:tcPr>
          <w:p w14:paraId="094577F6" w14:textId="77777777" w:rsidR="00FC3212" w:rsidRDefault="00F55ADE" w:rsidP="00F55ADE">
            <w:pPr>
              <w:pStyle w:val="TableParagraph"/>
              <w:numPr>
                <w:ilvl w:val="0"/>
                <w:numId w:val="1"/>
              </w:numPr>
              <w:spacing w:before="1"/>
              <w:ind w:right="127"/>
              <w:rPr>
                <w:sz w:val="20"/>
              </w:rPr>
            </w:pPr>
            <w:r w:rsidRPr="00F55ADE">
              <w:rPr>
                <w:sz w:val="20"/>
              </w:rPr>
              <w:t>Case studies of education during pandemics abroad (internationally) based on the perspective of Education Management Science</w:t>
            </w:r>
            <w:r w:rsidR="002A51E5">
              <w:rPr>
                <w:sz w:val="20"/>
              </w:rPr>
              <w:t>.</w:t>
            </w:r>
          </w:p>
        </w:tc>
        <w:tc>
          <w:tcPr>
            <w:tcW w:w="921" w:type="dxa"/>
          </w:tcPr>
          <w:p w14:paraId="4917C0C1" w14:textId="77777777" w:rsidR="00FC3212" w:rsidRDefault="00FC3212">
            <w:pPr>
              <w:pStyle w:val="TableParagraph"/>
              <w:rPr>
                <w:rFonts w:ascii="Times New Roman"/>
                <w:sz w:val="20"/>
              </w:rPr>
            </w:pPr>
          </w:p>
        </w:tc>
        <w:tc>
          <w:tcPr>
            <w:tcW w:w="1897" w:type="dxa"/>
          </w:tcPr>
          <w:p w14:paraId="2F4A8248" w14:textId="77777777" w:rsidR="00FC3212" w:rsidRDefault="00FC3212">
            <w:pPr>
              <w:pStyle w:val="TableParagraph"/>
              <w:rPr>
                <w:rFonts w:ascii="Times New Roman"/>
                <w:sz w:val="20"/>
              </w:rPr>
            </w:pPr>
          </w:p>
        </w:tc>
        <w:tc>
          <w:tcPr>
            <w:tcW w:w="2353" w:type="dxa"/>
          </w:tcPr>
          <w:p w14:paraId="5874D9A6" w14:textId="5DD6C856" w:rsidR="00FC3212" w:rsidRDefault="00F55ADE">
            <w:pPr>
              <w:pStyle w:val="TableParagraph"/>
              <w:ind w:left="102" w:right="186"/>
              <w:rPr>
                <w:sz w:val="20"/>
              </w:rPr>
            </w:pPr>
            <w:r w:rsidRPr="00F55ADE">
              <w:rPr>
                <w:sz w:val="20"/>
              </w:rPr>
              <w:t>Students conduct case studies in education during a pandemic abroad (internationally) based on the perspective of Education Management Science.</w:t>
            </w:r>
          </w:p>
        </w:tc>
        <w:tc>
          <w:tcPr>
            <w:tcW w:w="1525" w:type="dxa"/>
          </w:tcPr>
          <w:p w14:paraId="15CE98D0" w14:textId="77777777" w:rsidR="00FC3212" w:rsidRDefault="002A51E5">
            <w:pPr>
              <w:pStyle w:val="TableParagraph"/>
              <w:spacing w:before="3"/>
              <w:ind w:left="98" w:right="154"/>
              <w:rPr>
                <w:sz w:val="20"/>
              </w:rPr>
            </w:pPr>
            <w:r>
              <w:rPr>
                <w:sz w:val="20"/>
              </w:rPr>
              <w:t>(Daniel, 2020;</w:t>
            </w:r>
            <w:r>
              <w:rPr>
                <w:spacing w:val="-53"/>
                <w:sz w:val="20"/>
              </w:rPr>
              <w:t xml:space="preserve"> </w:t>
            </w:r>
            <w:r>
              <w:rPr>
                <w:sz w:val="20"/>
              </w:rPr>
              <w:t>Erduran,</w:t>
            </w:r>
            <w:r>
              <w:rPr>
                <w:spacing w:val="1"/>
                <w:sz w:val="20"/>
              </w:rPr>
              <w:t xml:space="preserve"> </w:t>
            </w:r>
            <w:r>
              <w:rPr>
                <w:spacing w:val="-1"/>
                <w:sz w:val="20"/>
              </w:rPr>
              <w:t>2020;</w:t>
            </w:r>
            <w:r>
              <w:rPr>
                <w:spacing w:val="-12"/>
                <w:sz w:val="20"/>
              </w:rPr>
              <w:t xml:space="preserve"> </w:t>
            </w:r>
            <w:r>
              <w:rPr>
                <w:sz w:val="20"/>
              </w:rPr>
              <w:t>Gottlieb</w:t>
            </w:r>
          </w:p>
          <w:p w14:paraId="31C91F6E" w14:textId="77777777" w:rsidR="00FC3212" w:rsidRDefault="002A51E5">
            <w:pPr>
              <w:pStyle w:val="TableParagraph"/>
              <w:ind w:left="98"/>
              <w:rPr>
                <w:sz w:val="20"/>
              </w:rPr>
            </w:pPr>
            <w:r>
              <w:rPr>
                <w:sz w:val="20"/>
              </w:rPr>
              <w:t>et al., 2020;</w:t>
            </w:r>
            <w:r>
              <w:rPr>
                <w:spacing w:val="1"/>
                <w:sz w:val="20"/>
              </w:rPr>
              <w:t xml:space="preserve"> </w:t>
            </w:r>
            <w:r>
              <w:rPr>
                <w:sz w:val="20"/>
              </w:rPr>
              <w:t>Jones &amp;</w:t>
            </w:r>
            <w:r>
              <w:rPr>
                <w:spacing w:val="1"/>
                <w:sz w:val="20"/>
              </w:rPr>
              <w:t xml:space="preserve"> </w:t>
            </w:r>
            <w:r>
              <w:rPr>
                <w:sz w:val="20"/>
              </w:rPr>
              <w:t>Abdelfattah,</w:t>
            </w:r>
            <w:r>
              <w:rPr>
                <w:spacing w:val="1"/>
                <w:sz w:val="20"/>
              </w:rPr>
              <w:t xml:space="preserve"> </w:t>
            </w:r>
            <w:r>
              <w:rPr>
                <w:spacing w:val="-1"/>
                <w:sz w:val="20"/>
              </w:rPr>
              <w:t>2020;</w:t>
            </w:r>
            <w:r>
              <w:rPr>
                <w:spacing w:val="-12"/>
                <w:sz w:val="20"/>
              </w:rPr>
              <w:t xml:space="preserve"> </w:t>
            </w:r>
            <w:r>
              <w:rPr>
                <w:sz w:val="20"/>
              </w:rPr>
              <w:t>Morgan,</w:t>
            </w:r>
          </w:p>
          <w:p w14:paraId="0BC79DD3" w14:textId="77777777" w:rsidR="00FC3212" w:rsidRDefault="002A51E5">
            <w:pPr>
              <w:pStyle w:val="TableParagraph"/>
              <w:ind w:left="98"/>
              <w:rPr>
                <w:sz w:val="20"/>
              </w:rPr>
            </w:pPr>
            <w:r>
              <w:rPr>
                <w:sz w:val="20"/>
              </w:rPr>
              <w:t>2020;</w:t>
            </w:r>
          </w:p>
        </w:tc>
        <w:tc>
          <w:tcPr>
            <w:tcW w:w="2117" w:type="dxa"/>
          </w:tcPr>
          <w:p w14:paraId="03FE597C" w14:textId="77777777" w:rsidR="00FC3212" w:rsidRDefault="00FC3212">
            <w:pPr>
              <w:pStyle w:val="TableParagraph"/>
              <w:rPr>
                <w:rFonts w:ascii="Times New Roman"/>
                <w:sz w:val="20"/>
              </w:rPr>
            </w:pPr>
          </w:p>
        </w:tc>
      </w:tr>
    </w:tbl>
    <w:p w14:paraId="6A635D30" w14:textId="77777777" w:rsidR="00FC3212" w:rsidRDefault="00FC3212">
      <w:pPr>
        <w:rPr>
          <w:sz w:val="20"/>
        </w:rPr>
        <w:sectPr w:rsidR="00FC3212">
          <w:pgSz w:w="16840" w:h="11910" w:orient="landscape"/>
          <w:pgMar w:top="1100" w:right="0" w:bottom="1120" w:left="620" w:header="0" w:footer="934" w:gutter="0"/>
          <w:cols w:space="720"/>
        </w:sectPr>
      </w:pPr>
    </w:p>
    <w:p w14:paraId="00FAE6CA" w14:textId="77777777" w:rsidR="00FC3212" w:rsidRDefault="00FC3212">
      <w:pPr>
        <w:pStyle w:val="BodyText"/>
        <w:spacing w:before="10"/>
        <w:ind w:left="0"/>
        <w:rPr>
          <w:rFonts w:ascii="Arial"/>
          <w:b/>
          <w:sz w:val="2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1449"/>
        <w:gridCol w:w="1621"/>
        <w:gridCol w:w="2509"/>
        <w:gridCol w:w="921"/>
        <w:gridCol w:w="1897"/>
        <w:gridCol w:w="2353"/>
        <w:gridCol w:w="1525"/>
        <w:gridCol w:w="2117"/>
      </w:tblGrid>
      <w:tr w:rsidR="00FC3212" w14:paraId="733C0865" w14:textId="77777777">
        <w:trPr>
          <w:trHeight w:val="457"/>
        </w:trPr>
        <w:tc>
          <w:tcPr>
            <w:tcW w:w="785" w:type="dxa"/>
          </w:tcPr>
          <w:p w14:paraId="34747986" w14:textId="77777777" w:rsidR="00FC3212" w:rsidRDefault="00FC3212">
            <w:pPr>
              <w:pStyle w:val="TableParagraph"/>
              <w:rPr>
                <w:rFonts w:ascii="Times New Roman"/>
                <w:sz w:val="20"/>
              </w:rPr>
            </w:pPr>
          </w:p>
        </w:tc>
        <w:tc>
          <w:tcPr>
            <w:tcW w:w="1449" w:type="dxa"/>
          </w:tcPr>
          <w:p w14:paraId="7366CE9D" w14:textId="77777777" w:rsidR="00FC3212" w:rsidRDefault="00FC3212">
            <w:pPr>
              <w:pStyle w:val="TableParagraph"/>
              <w:rPr>
                <w:rFonts w:ascii="Times New Roman"/>
                <w:sz w:val="20"/>
              </w:rPr>
            </w:pPr>
          </w:p>
        </w:tc>
        <w:tc>
          <w:tcPr>
            <w:tcW w:w="1621" w:type="dxa"/>
          </w:tcPr>
          <w:p w14:paraId="4A114692" w14:textId="77777777" w:rsidR="00FC3212" w:rsidRDefault="00FC3212">
            <w:pPr>
              <w:pStyle w:val="TableParagraph"/>
              <w:rPr>
                <w:rFonts w:ascii="Times New Roman"/>
                <w:sz w:val="20"/>
              </w:rPr>
            </w:pPr>
          </w:p>
        </w:tc>
        <w:tc>
          <w:tcPr>
            <w:tcW w:w="2509" w:type="dxa"/>
          </w:tcPr>
          <w:p w14:paraId="13CD3612" w14:textId="77777777" w:rsidR="00FC3212" w:rsidRDefault="00FC3212">
            <w:pPr>
              <w:pStyle w:val="TableParagraph"/>
              <w:rPr>
                <w:rFonts w:ascii="Times New Roman"/>
                <w:sz w:val="20"/>
              </w:rPr>
            </w:pPr>
          </w:p>
        </w:tc>
        <w:tc>
          <w:tcPr>
            <w:tcW w:w="921" w:type="dxa"/>
          </w:tcPr>
          <w:p w14:paraId="429FFAA6" w14:textId="77777777" w:rsidR="00FC3212" w:rsidRDefault="00FC3212">
            <w:pPr>
              <w:pStyle w:val="TableParagraph"/>
              <w:rPr>
                <w:rFonts w:ascii="Times New Roman"/>
                <w:sz w:val="20"/>
              </w:rPr>
            </w:pPr>
          </w:p>
        </w:tc>
        <w:tc>
          <w:tcPr>
            <w:tcW w:w="1897" w:type="dxa"/>
          </w:tcPr>
          <w:p w14:paraId="0E5F8F4B" w14:textId="77777777" w:rsidR="00FC3212" w:rsidRDefault="00FC3212">
            <w:pPr>
              <w:pStyle w:val="TableParagraph"/>
              <w:rPr>
                <w:rFonts w:ascii="Times New Roman"/>
                <w:sz w:val="20"/>
              </w:rPr>
            </w:pPr>
          </w:p>
        </w:tc>
        <w:tc>
          <w:tcPr>
            <w:tcW w:w="2353" w:type="dxa"/>
          </w:tcPr>
          <w:p w14:paraId="0308F3B0" w14:textId="77777777" w:rsidR="00FC3212" w:rsidRDefault="00FC3212">
            <w:pPr>
              <w:pStyle w:val="TableParagraph"/>
              <w:rPr>
                <w:rFonts w:ascii="Times New Roman"/>
                <w:sz w:val="20"/>
              </w:rPr>
            </w:pPr>
          </w:p>
        </w:tc>
        <w:tc>
          <w:tcPr>
            <w:tcW w:w="1525" w:type="dxa"/>
          </w:tcPr>
          <w:p w14:paraId="09794656" w14:textId="77777777" w:rsidR="00FC3212" w:rsidRDefault="002A51E5">
            <w:pPr>
              <w:pStyle w:val="TableParagraph"/>
              <w:spacing w:line="228" w:lineRule="exact"/>
              <w:ind w:left="98" w:right="120"/>
              <w:rPr>
                <w:sz w:val="20"/>
              </w:rPr>
            </w:pPr>
            <w:r>
              <w:rPr>
                <w:sz w:val="20"/>
              </w:rPr>
              <w:t>Schneider &amp;</w:t>
            </w:r>
            <w:r>
              <w:rPr>
                <w:spacing w:val="1"/>
                <w:sz w:val="20"/>
              </w:rPr>
              <w:t xml:space="preserve"> </w:t>
            </w:r>
            <w:r>
              <w:rPr>
                <w:sz w:val="20"/>
              </w:rPr>
              <w:t>Council,</w:t>
            </w:r>
            <w:r>
              <w:rPr>
                <w:spacing w:val="-13"/>
                <w:sz w:val="20"/>
              </w:rPr>
              <w:t xml:space="preserve"> </w:t>
            </w:r>
            <w:r>
              <w:rPr>
                <w:sz w:val="20"/>
              </w:rPr>
              <w:t>2020)</w:t>
            </w:r>
          </w:p>
        </w:tc>
        <w:tc>
          <w:tcPr>
            <w:tcW w:w="2117" w:type="dxa"/>
          </w:tcPr>
          <w:p w14:paraId="0C8C08D8" w14:textId="77777777" w:rsidR="00FC3212" w:rsidRDefault="00FC3212">
            <w:pPr>
              <w:pStyle w:val="TableParagraph"/>
              <w:rPr>
                <w:rFonts w:ascii="Times New Roman"/>
                <w:sz w:val="20"/>
              </w:rPr>
            </w:pPr>
          </w:p>
        </w:tc>
      </w:tr>
      <w:tr w:rsidR="00FC3212" w14:paraId="701C58DE" w14:textId="77777777">
        <w:trPr>
          <w:trHeight w:val="2071"/>
        </w:trPr>
        <w:tc>
          <w:tcPr>
            <w:tcW w:w="785" w:type="dxa"/>
          </w:tcPr>
          <w:p w14:paraId="611AF5A4" w14:textId="77777777" w:rsidR="00FC3212" w:rsidRDefault="002A51E5">
            <w:pPr>
              <w:pStyle w:val="TableParagraph"/>
              <w:spacing w:before="3"/>
              <w:ind w:left="113" w:right="106"/>
              <w:jc w:val="center"/>
              <w:rPr>
                <w:sz w:val="20"/>
              </w:rPr>
            </w:pPr>
            <w:r>
              <w:rPr>
                <w:sz w:val="20"/>
              </w:rPr>
              <w:t>12</w:t>
            </w:r>
          </w:p>
        </w:tc>
        <w:tc>
          <w:tcPr>
            <w:tcW w:w="1449" w:type="dxa"/>
          </w:tcPr>
          <w:p w14:paraId="624E7D8D" w14:textId="77777777" w:rsidR="00FC3212" w:rsidRDefault="002A51E5">
            <w:pPr>
              <w:pStyle w:val="TableParagraph"/>
              <w:spacing w:before="3"/>
              <w:ind w:left="86" w:right="78"/>
              <w:jc w:val="center"/>
              <w:rPr>
                <w:sz w:val="20"/>
              </w:rPr>
            </w:pPr>
            <w:r>
              <w:rPr>
                <w:sz w:val="20"/>
              </w:rPr>
              <w:t>UNIVUM9002</w:t>
            </w:r>
          </w:p>
        </w:tc>
        <w:tc>
          <w:tcPr>
            <w:tcW w:w="1621" w:type="dxa"/>
          </w:tcPr>
          <w:p w14:paraId="7833766A" w14:textId="77777777" w:rsidR="00FC3212" w:rsidRDefault="002A51E5">
            <w:pPr>
              <w:pStyle w:val="TableParagraph"/>
              <w:spacing w:before="3"/>
              <w:ind w:left="87" w:right="83"/>
              <w:jc w:val="center"/>
              <w:rPr>
                <w:sz w:val="20"/>
              </w:rPr>
            </w:pPr>
            <w:r>
              <w:rPr>
                <w:sz w:val="20"/>
              </w:rPr>
              <w:t>UNIVUM9002.4</w:t>
            </w:r>
          </w:p>
        </w:tc>
        <w:tc>
          <w:tcPr>
            <w:tcW w:w="2509" w:type="dxa"/>
          </w:tcPr>
          <w:p w14:paraId="6952CBCC" w14:textId="3F1E4D25" w:rsidR="00FC3212" w:rsidRDefault="002A51E5">
            <w:pPr>
              <w:pStyle w:val="TableParagraph"/>
              <w:spacing w:before="3"/>
              <w:ind w:left="273" w:right="149" w:hanging="168"/>
              <w:rPr>
                <w:sz w:val="20"/>
              </w:rPr>
            </w:pPr>
            <w:r>
              <w:rPr>
                <w:sz w:val="20"/>
              </w:rPr>
              <w:t>4.</w:t>
            </w:r>
            <w:r w:rsidR="00F55ADE">
              <w:t xml:space="preserve"> </w:t>
            </w:r>
            <w:r w:rsidR="00F55ADE" w:rsidRPr="00F55ADE">
              <w:rPr>
                <w:sz w:val="20"/>
              </w:rPr>
              <w:t xml:space="preserve">Preparation of a roadmap of the latest research results </w:t>
            </w:r>
            <w:r w:rsidR="007D5AA9">
              <w:rPr>
                <w:sz w:val="20"/>
              </w:rPr>
              <w:t>following</w:t>
            </w:r>
            <w:r w:rsidR="00F55ADE" w:rsidRPr="00F55ADE">
              <w:rPr>
                <w:sz w:val="20"/>
              </w:rPr>
              <w:t xml:space="preserve"> the field of education management</w:t>
            </w:r>
          </w:p>
        </w:tc>
        <w:tc>
          <w:tcPr>
            <w:tcW w:w="921" w:type="dxa"/>
          </w:tcPr>
          <w:p w14:paraId="286144BA" w14:textId="77777777" w:rsidR="00FC3212" w:rsidRDefault="00FC3212">
            <w:pPr>
              <w:pStyle w:val="TableParagraph"/>
              <w:rPr>
                <w:rFonts w:ascii="Times New Roman"/>
                <w:sz w:val="20"/>
              </w:rPr>
            </w:pPr>
          </w:p>
        </w:tc>
        <w:tc>
          <w:tcPr>
            <w:tcW w:w="1897" w:type="dxa"/>
          </w:tcPr>
          <w:p w14:paraId="36965176" w14:textId="09206798" w:rsidR="00F55ADE" w:rsidRPr="00F55ADE" w:rsidRDefault="00F55ADE" w:rsidP="00F55ADE">
            <w:pPr>
              <w:pStyle w:val="TableParagraph"/>
              <w:spacing w:before="3"/>
              <w:ind w:left="116"/>
              <w:rPr>
                <w:sz w:val="20"/>
              </w:rPr>
            </w:pPr>
            <w:r w:rsidRPr="00F55ADE">
              <w:rPr>
                <w:sz w:val="20"/>
              </w:rPr>
              <w:t xml:space="preserve">Students compile a roadmap of the latest research results </w:t>
            </w:r>
            <w:r w:rsidR="007D5AA9">
              <w:rPr>
                <w:sz w:val="20"/>
              </w:rPr>
              <w:t>following</w:t>
            </w:r>
            <w:r w:rsidRPr="00F55ADE">
              <w:rPr>
                <w:sz w:val="20"/>
              </w:rPr>
              <w:t xml:space="preserve"> the field of management science</w:t>
            </w:r>
          </w:p>
          <w:p w14:paraId="3FBFF70E" w14:textId="77777777" w:rsidR="00FC3212" w:rsidRDefault="00F55ADE" w:rsidP="00F55ADE">
            <w:pPr>
              <w:pStyle w:val="TableParagraph"/>
              <w:spacing w:before="1" w:line="207" w:lineRule="exact"/>
              <w:ind w:left="116"/>
              <w:rPr>
                <w:sz w:val="20"/>
              </w:rPr>
            </w:pPr>
            <w:r w:rsidRPr="00F55ADE">
              <w:rPr>
                <w:sz w:val="20"/>
              </w:rPr>
              <w:t>education</w:t>
            </w:r>
          </w:p>
        </w:tc>
        <w:tc>
          <w:tcPr>
            <w:tcW w:w="2353" w:type="dxa"/>
          </w:tcPr>
          <w:p w14:paraId="4275B019" w14:textId="77777777" w:rsidR="00FC3212" w:rsidRDefault="00FC3212">
            <w:pPr>
              <w:pStyle w:val="TableParagraph"/>
              <w:rPr>
                <w:rFonts w:ascii="Times New Roman"/>
                <w:sz w:val="20"/>
              </w:rPr>
            </w:pPr>
          </w:p>
        </w:tc>
        <w:tc>
          <w:tcPr>
            <w:tcW w:w="1525" w:type="dxa"/>
          </w:tcPr>
          <w:p w14:paraId="37F18B05" w14:textId="77777777" w:rsidR="00FC3212" w:rsidRDefault="002A51E5">
            <w:pPr>
              <w:pStyle w:val="TableParagraph"/>
              <w:spacing w:before="3" w:line="229" w:lineRule="exact"/>
              <w:ind w:left="98"/>
              <w:rPr>
                <w:sz w:val="20"/>
              </w:rPr>
            </w:pPr>
            <w:r>
              <w:rPr>
                <w:sz w:val="20"/>
              </w:rPr>
              <w:t>(HRC, 2009;</w:t>
            </w:r>
          </w:p>
          <w:p w14:paraId="486F13C9" w14:textId="77777777" w:rsidR="00FC3212" w:rsidRDefault="002A51E5">
            <w:pPr>
              <w:pStyle w:val="TableParagraph"/>
              <w:ind w:left="98" w:right="163"/>
              <w:rPr>
                <w:sz w:val="20"/>
              </w:rPr>
            </w:pPr>
            <w:r>
              <w:rPr>
                <w:sz w:val="20"/>
              </w:rPr>
              <w:t>Otley, 1999;</w:t>
            </w:r>
            <w:r>
              <w:rPr>
                <w:spacing w:val="1"/>
                <w:sz w:val="20"/>
              </w:rPr>
              <w:t xml:space="preserve"> </w:t>
            </w:r>
            <w:r>
              <w:rPr>
                <w:sz w:val="20"/>
              </w:rPr>
              <w:t>Richard et al.,</w:t>
            </w:r>
            <w:r>
              <w:rPr>
                <w:spacing w:val="-53"/>
                <w:sz w:val="20"/>
              </w:rPr>
              <w:t xml:space="preserve"> </w:t>
            </w:r>
            <w:r>
              <w:rPr>
                <w:sz w:val="20"/>
              </w:rPr>
              <w:t>2009;</w:t>
            </w:r>
            <w:r>
              <w:rPr>
                <w:spacing w:val="-2"/>
                <w:sz w:val="20"/>
              </w:rPr>
              <w:t xml:space="preserve"> </w:t>
            </w:r>
            <w:r>
              <w:rPr>
                <w:sz w:val="20"/>
              </w:rPr>
              <w:t>Schulz,</w:t>
            </w:r>
          </w:p>
          <w:p w14:paraId="6856DF1B" w14:textId="77777777" w:rsidR="00FC3212" w:rsidRDefault="002A51E5">
            <w:pPr>
              <w:pStyle w:val="TableParagraph"/>
              <w:spacing w:before="2" w:line="229" w:lineRule="exact"/>
              <w:ind w:left="98"/>
              <w:rPr>
                <w:sz w:val="20"/>
              </w:rPr>
            </w:pPr>
            <w:r>
              <w:rPr>
                <w:sz w:val="20"/>
              </w:rPr>
              <w:t>2013;</w:t>
            </w:r>
            <w:r>
              <w:rPr>
                <w:spacing w:val="-1"/>
                <w:sz w:val="20"/>
              </w:rPr>
              <w:t xml:space="preserve"> </w:t>
            </w:r>
            <w:r>
              <w:rPr>
                <w:sz w:val="20"/>
              </w:rPr>
              <w:t>Slavin</w:t>
            </w:r>
            <w:r>
              <w:rPr>
                <w:spacing w:val="-1"/>
                <w:sz w:val="20"/>
              </w:rPr>
              <w:t xml:space="preserve"> </w:t>
            </w:r>
            <w:r>
              <w:rPr>
                <w:sz w:val="20"/>
              </w:rPr>
              <w:t>&amp;</w:t>
            </w:r>
          </w:p>
          <w:p w14:paraId="67BA0DE3" w14:textId="77777777" w:rsidR="00FC3212" w:rsidRDefault="002A51E5">
            <w:pPr>
              <w:pStyle w:val="TableParagraph"/>
              <w:spacing w:line="229" w:lineRule="exact"/>
              <w:ind w:left="98"/>
              <w:rPr>
                <w:sz w:val="20"/>
              </w:rPr>
            </w:pPr>
            <w:r>
              <w:rPr>
                <w:sz w:val="20"/>
              </w:rPr>
              <w:t>Lake,</w:t>
            </w:r>
            <w:r>
              <w:rPr>
                <w:spacing w:val="-2"/>
                <w:sz w:val="20"/>
              </w:rPr>
              <w:t xml:space="preserve"> </w:t>
            </w:r>
            <w:r>
              <w:rPr>
                <w:sz w:val="20"/>
              </w:rPr>
              <w:t>2008)</w:t>
            </w:r>
          </w:p>
        </w:tc>
        <w:tc>
          <w:tcPr>
            <w:tcW w:w="2117" w:type="dxa"/>
          </w:tcPr>
          <w:p w14:paraId="67B399B3" w14:textId="77777777" w:rsidR="00FC3212" w:rsidRDefault="00F55ADE">
            <w:pPr>
              <w:pStyle w:val="TableParagraph"/>
              <w:spacing w:before="3"/>
              <w:ind w:left="102" w:right="395"/>
              <w:rPr>
                <w:sz w:val="20"/>
              </w:rPr>
            </w:pPr>
            <w:r w:rsidRPr="00F55ADE">
              <w:rPr>
                <w:sz w:val="20"/>
              </w:rPr>
              <w:t>Participate in report presentation discussions</w:t>
            </w:r>
            <w:r w:rsidR="002A51E5">
              <w:rPr>
                <w:sz w:val="20"/>
              </w:rPr>
              <w:t>.</w:t>
            </w:r>
          </w:p>
        </w:tc>
      </w:tr>
      <w:tr w:rsidR="00FC3212" w14:paraId="76580270" w14:textId="77777777">
        <w:trPr>
          <w:trHeight w:val="6440"/>
        </w:trPr>
        <w:tc>
          <w:tcPr>
            <w:tcW w:w="785" w:type="dxa"/>
          </w:tcPr>
          <w:p w14:paraId="0A8A2B9F" w14:textId="77777777" w:rsidR="00FC3212" w:rsidRDefault="002A51E5">
            <w:pPr>
              <w:pStyle w:val="TableParagraph"/>
              <w:spacing w:before="3"/>
              <w:ind w:left="117" w:right="106"/>
              <w:jc w:val="center"/>
              <w:rPr>
                <w:sz w:val="20"/>
              </w:rPr>
            </w:pPr>
            <w:r>
              <w:rPr>
                <w:sz w:val="20"/>
              </w:rPr>
              <w:t>13-14</w:t>
            </w:r>
          </w:p>
        </w:tc>
        <w:tc>
          <w:tcPr>
            <w:tcW w:w="1449" w:type="dxa"/>
          </w:tcPr>
          <w:p w14:paraId="71B826AF" w14:textId="77777777" w:rsidR="00FC3212" w:rsidRDefault="002A51E5">
            <w:pPr>
              <w:pStyle w:val="TableParagraph"/>
              <w:spacing w:before="3"/>
              <w:ind w:left="86" w:right="78"/>
              <w:jc w:val="center"/>
              <w:rPr>
                <w:sz w:val="20"/>
              </w:rPr>
            </w:pPr>
            <w:r>
              <w:rPr>
                <w:sz w:val="20"/>
              </w:rPr>
              <w:t>UNIVUM9002</w:t>
            </w:r>
          </w:p>
        </w:tc>
        <w:tc>
          <w:tcPr>
            <w:tcW w:w="1621" w:type="dxa"/>
          </w:tcPr>
          <w:p w14:paraId="40B1030E" w14:textId="77777777" w:rsidR="00FC3212" w:rsidRDefault="002A51E5">
            <w:pPr>
              <w:pStyle w:val="TableParagraph"/>
              <w:spacing w:before="3"/>
              <w:ind w:left="87" w:right="83"/>
              <w:jc w:val="center"/>
              <w:rPr>
                <w:sz w:val="20"/>
              </w:rPr>
            </w:pPr>
            <w:r>
              <w:rPr>
                <w:sz w:val="20"/>
              </w:rPr>
              <w:t>UNIVUM9002.4</w:t>
            </w:r>
          </w:p>
        </w:tc>
        <w:tc>
          <w:tcPr>
            <w:tcW w:w="2509" w:type="dxa"/>
          </w:tcPr>
          <w:p w14:paraId="61CF171C" w14:textId="2CADD7CD" w:rsidR="00FC3212" w:rsidRDefault="002A51E5">
            <w:pPr>
              <w:pStyle w:val="TableParagraph"/>
              <w:spacing w:before="3" w:line="276" w:lineRule="auto"/>
              <w:ind w:left="273" w:right="33" w:hanging="192"/>
              <w:rPr>
                <w:sz w:val="20"/>
              </w:rPr>
            </w:pPr>
            <w:r>
              <w:rPr>
                <w:spacing w:val="-1"/>
                <w:sz w:val="20"/>
              </w:rPr>
              <w:t xml:space="preserve">1. </w:t>
            </w:r>
            <w:r w:rsidR="00F55ADE" w:rsidRPr="00F55ADE">
              <w:rPr>
                <w:spacing w:val="-1"/>
                <w:sz w:val="20"/>
              </w:rPr>
              <w:t>Research with various approaches, transdisciplinary, innovative, and accountable</w:t>
            </w:r>
            <w:r w:rsidR="007D5AA9">
              <w:rPr>
                <w:spacing w:val="-1"/>
                <w:sz w:val="20"/>
              </w:rPr>
              <w:t>,</w:t>
            </w:r>
            <w:r w:rsidR="00F55ADE" w:rsidRPr="00F55ADE">
              <w:rPr>
                <w:spacing w:val="-1"/>
                <w:sz w:val="20"/>
              </w:rPr>
              <w:t xml:space="preserve"> with the theme of Education Management in an era of change</w:t>
            </w:r>
            <w:r>
              <w:rPr>
                <w:sz w:val="20"/>
              </w:rPr>
              <w:t>.</w:t>
            </w:r>
          </w:p>
        </w:tc>
        <w:tc>
          <w:tcPr>
            <w:tcW w:w="921" w:type="dxa"/>
          </w:tcPr>
          <w:p w14:paraId="60B68402" w14:textId="77777777" w:rsidR="00FC3212" w:rsidRDefault="00FC3212">
            <w:pPr>
              <w:pStyle w:val="TableParagraph"/>
              <w:rPr>
                <w:rFonts w:ascii="Times New Roman"/>
                <w:sz w:val="20"/>
              </w:rPr>
            </w:pPr>
          </w:p>
        </w:tc>
        <w:tc>
          <w:tcPr>
            <w:tcW w:w="1897" w:type="dxa"/>
          </w:tcPr>
          <w:p w14:paraId="54F31DB6" w14:textId="77777777" w:rsidR="00FC3212" w:rsidRDefault="002A51E5">
            <w:pPr>
              <w:pStyle w:val="TableParagraph"/>
              <w:spacing w:before="3"/>
              <w:ind w:left="104"/>
              <w:rPr>
                <w:sz w:val="20"/>
              </w:rPr>
            </w:pPr>
            <w:r>
              <w:rPr>
                <w:sz w:val="20"/>
              </w:rPr>
              <w:t>.</w:t>
            </w:r>
          </w:p>
        </w:tc>
        <w:tc>
          <w:tcPr>
            <w:tcW w:w="2353" w:type="dxa"/>
          </w:tcPr>
          <w:p w14:paraId="0DC7B8EB" w14:textId="243C97BC" w:rsidR="00FC3212" w:rsidRDefault="003D4E06">
            <w:pPr>
              <w:pStyle w:val="TableParagraph"/>
              <w:ind w:left="115" w:right="35"/>
              <w:rPr>
                <w:sz w:val="20"/>
              </w:rPr>
            </w:pPr>
            <w:r w:rsidRPr="003D4E06">
              <w:rPr>
                <w:sz w:val="20"/>
              </w:rPr>
              <w:t>Students research with various transdisciplinary, innovative, and accountable approaches with the theme of Education Management in an era of change</w:t>
            </w:r>
          </w:p>
        </w:tc>
        <w:tc>
          <w:tcPr>
            <w:tcW w:w="1525" w:type="dxa"/>
          </w:tcPr>
          <w:p w14:paraId="420DD521" w14:textId="77777777" w:rsidR="00FC3212" w:rsidRDefault="002A51E5">
            <w:pPr>
              <w:pStyle w:val="TableParagraph"/>
              <w:spacing w:before="3"/>
              <w:ind w:left="98" w:right="218"/>
              <w:rPr>
                <w:sz w:val="20"/>
              </w:rPr>
            </w:pPr>
            <w:r>
              <w:rPr>
                <w:sz w:val="20"/>
              </w:rPr>
              <w:t>(Zheng et al.,</w:t>
            </w:r>
            <w:r>
              <w:rPr>
                <w:spacing w:val="-53"/>
                <w:sz w:val="20"/>
              </w:rPr>
              <w:t xml:space="preserve"> </w:t>
            </w:r>
            <w:r>
              <w:rPr>
                <w:sz w:val="20"/>
              </w:rPr>
              <w:t>2010;</w:t>
            </w:r>
            <w:r>
              <w:rPr>
                <w:spacing w:val="-2"/>
                <w:sz w:val="20"/>
              </w:rPr>
              <w:t xml:space="preserve"> </w:t>
            </w:r>
            <w:r>
              <w:rPr>
                <w:sz w:val="20"/>
              </w:rPr>
              <w:t>Zulch,</w:t>
            </w:r>
          </w:p>
          <w:p w14:paraId="27B630F3" w14:textId="77777777" w:rsidR="00FC3212" w:rsidRDefault="002A51E5">
            <w:pPr>
              <w:pStyle w:val="TableParagraph"/>
              <w:spacing w:line="229" w:lineRule="exact"/>
              <w:ind w:left="98"/>
              <w:rPr>
                <w:sz w:val="20"/>
              </w:rPr>
            </w:pPr>
            <w:r>
              <w:rPr>
                <w:sz w:val="20"/>
              </w:rPr>
              <w:t>2014);</w:t>
            </w:r>
            <w:r>
              <w:rPr>
                <w:spacing w:val="-4"/>
                <w:sz w:val="20"/>
              </w:rPr>
              <w:t xml:space="preserve"> </w:t>
            </w:r>
            <w:r>
              <w:rPr>
                <w:sz w:val="20"/>
              </w:rPr>
              <w:t>(Asif</w:t>
            </w:r>
            <w:r>
              <w:rPr>
                <w:spacing w:val="1"/>
                <w:sz w:val="20"/>
              </w:rPr>
              <w:t xml:space="preserve"> </w:t>
            </w:r>
            <w:r>
              <w:rPr>
                <w:sz w:val="20"/>
              </w:rPr>
              <w:t>et</w:t>
            </w:r>
          </w:p>
          <w:p w14:paraId="1380AB94" w14:textId="77777777" w:rsidR="00FC3212" w:rsidRDefault="002A51E5">
            <w:pPr>
              <w:pStyle w:val="TableParagraph"/>
              <w:spacing w:line="229" w:lineRule="exact"/>
              <w:ind w:left="98"/>
              <w:rPr>
                <w:sz w:val="20"/>
              </w:rPr>
            </w:pPr>
            <w:r>
              <w:rPr>
                <w:sz w:val="20"/>
              </w:rPr>
              <w:t>al.,</w:t>
            </w:r>
            <w:r>
              <w:rPr>
                <w:spacing w:val="-2"/>
                <w:sz w:val="20"/>
              </w:rPr>
              <w:t xml:space="preserve"> </w:t>
            </w:r>
            <w:r>
              <w:rPr>
                <w:sz w:val="20"/>
              </w:rPr>
              <w:t>2013;</w:t>
            </w:r>
            <w:r>
              <w:rPr>
                <w:spacing w:val="-1"/>
                <w:sz w:val="20"/>
              </w:rPr>
              <w:t xml:space="preserve"> </w:t>
            </w:r>
            <w:r>
              <w:rPr>
                <w:sz w:val="20"/>
              </w:rPr>
              <w:t>J.</w:t>
            </w:r>
          </w:p>
          <w:p w14:paraId="4A430350" w14:textId="77777777" w:rsidR="00FC3212" w:rsidRDefault="002A51E5">
            <w:pPr>
              <w:pStyle w:val="TableParagraph"/>
              <w:spacing w:before="2"/>
              <w:ind w:left="98"/>
              <w:rPr>
                <w:sz w:val="20"/>
              </w:rPr>
            </w:pPr>
            <w:r>
              <w:rPr>
                <w:sz w:val="20"/>
              </w:rPr>
              <w:t>Davies et al.,</w:t>
            </w:r>
            <w:r>
              <w:rPr>
                <w:spacing w:val="1"/>
                <w:sz w:val="20"/>
              </w:rPr>
              <w:t xml:space="preserve"> </w:t>
            </w:r>
            <w:r>
              <w:rPr>
                <w:sz w:val="20"/>
              </w:rPr>
              <w:t>2001;</w:t>
            </w:r>
            <w:r>
              <w:rPr>
                <w:spacing w:val="-7"/>
                <w:sz w:val="20"/>
              </w:rPr>
              <w:t xml:space="preserve"> </w:t>
            </w:r>
            <w:r>
              <w:rPr>
                <w:sz w:val="20"/>
              </w:rPr>
              <w:t>Dean</w:t>
            </w:r>
            <w:r>
              <w:rPr>
                <w:spacing w:val="-10"/>
                <w:sz w:val="20"/>
              </w:rPr>
              <w:t xml:space="preserve"> </w:t>
            </w:r>
            <w:r>
              <w:rPr>
                <w:sz w:val="20"/>
              </w:rPr>
              <w:t>&amp;</w:t>
            </w:r>
          </w:p>
          <w:p w14:paraId="07E2F6E6" w14:textId="77777777" w:rsidR="00FC3212" w:rsidRDefault="002A51E5">
            <w:pPr>
              <w:pStyle w:val="TableParagraph"/>
              <w:ind w:left="98"/>
              <w:rPr>
                <w:sz w:val="20"/>
              </w:rPr>
            </w:pPr>
            <w:r>
              <w:rPr>
                <w:sz w:val="20"/>
              </w:rPr>
              <w:t>Bowen, 1994;</w:t>
            </w:r>
            <w:r>
              <w:rPr>
                <w:spacing w:val="1"/>
                <w:sz w:val="20"/>
              </w:rPr>
              <w:t xml:space="preserve"> </w:t>
            </w:r>
            <w:r>
              <w:rPr>
                <w:sz w:val="20"/>
              </w:rPr>
              <w:t>Ehigie &amp;</w:t>
            </w:r>
            <w:r>
              <w:rPr>
                <w:spacing w:val="1"/>
                <w:sz w:val="20"/>
              </w:rPr>
              <w:t xml:space="preserve"> </w:t>
            </w:r>
            <w:r>
              <w:rPr>
                <w:sz w:val="20"/>
              </w:rPr>
              <w:t>McAndrew,</w:t>
            </w:r>
            <w:r>
              <w:rPr>
                <w:spacing w:val="1"/>
                <w:sz w:val="20"/>
              </w:rPr>
              <w:t xml:space="preserve"> </w:t>
            </w:r>
            <w:r>
              <w:rPr>
                <w:spacing w:val="-1"/>
                <w:sz w:val="20"/>
              </w:rPr>
              <w:t>2005;</w:t>
            </w:r>
            <w:r>
              <w:rPr>
                <w:spacing w:val="-13"/>
                <w:sz w:val="20"/>
              </w:rPr>
              <w:t xml:space="preserve"> </w:t>
            </w:r>
            <w:r>
              <w:rPr>
                <w:sz w:val="20"/>
              </w:rPr>
              <w:t>Goetsch</w:t>
            </w:r>
          </w:p>
          <w:p w14:paraId="29267913" w14:textId="77777777" w:rsidR="00FC3212" w:rsidRDefault="002A51E5">
            <w:pPr>
              <w:pStyle w:val="TableParagraph"/>
              <w:spacing w:before="1"/>
              <w:ind w:left="98" w:right="111"/>
              <w:jc w:val="both"/>
              <w:rPr>
                <w:sz w:val="20"/>
              </w:rPr>
            </w:pPr>
            <w:r>
              <w:rPr>
                <w:sz w:val="20"/>
              </w:rPr>
              <w:t>&amp; Davis, 2016;</w:t>
            </w:r>
            <w:r>
              <w:rPr>
                <w:spacing w:val="-53"/>
                <w:sz w:val="20"/>
              </w:rPr>
              <w:t xml:space="preserve"> </w:t>
            </w:r>
            <w:r>
              <w:rPr>
                <w:sz w:val="20"/>
              </w:rPr>
              <w:t>Kanji &amp; Tambi,</w:t>
            </w:r>
            <w:r>
              <w:rPr>
                <w:spacing w:val="-53"/>
                <w:sz w:val="20"/>
              </w:rPr>
              <w:t xml:space="preserve"> </w:t>
            </w:r>
            <w:r>
              <w:rPr>
                <w:sz w:val="20"/>
              </w:rPr>
              <w:t>1999;</w:t>
            </w:r>
            <w:r>
              <w:rPr>
                <w:spacing w:val="-1"/>
                <w:sz w:val="20"/>
              </w:rPr>
              <w:t xml:space="preserve"> </w:t>
            </w:r>
            <w:r>
              <w:rPr>
                <w:sz w:val="20"/>
              </w:rPr>
              <w:t>Mergen</w:t>
            </w:r>
          </w:p>
          <w:p w14:paraId="43FF8520" w14:textId="77777777" w:rsidR="00FC3212" w:rsidRDefault="002A51E5">
            <w:pPr>
              <w:pStyle w:val="TableParagraph"/>
              <w:ind w:left="98" w:right="151"/>
              <w:rPr>
                <w:sz w:val="20"/>
              </w:rPr>
            </w:pPr>
            <w:r>
              <w:rPr>
                <w:sz w:val="20"/>
              </w:rPr>
              <w:t>et al., 2000;</w:t>
            </w:r>
            <w:r>
              <w:rPr>
                <w:spacing w:val="1"/>
                <w:sz w:val="20"/>
              </w:rPr>
              <w:t xml:space="preserve"> </w:t>
            </w:r>
            <w:r>
              <w:rPr>
                <w:sz w:val="20"/>
              </w:rPr>
              <w:t>Oakland &amp;</w:t>
            </w:r>
            <w:r>
              <w:rPr>
                <w:spacing w:val="1"/>
                <w:sz w:val="20"/>
              </w:rPr>
              <w:t xml:space="preserve"> </w:t>
            </w:r>
            <w:r>
              <w:rPr>
                <w:sz w:val="20"/>
              </w:rPr>
              <w:t>Tanner, 2007;</w:t>
            </w:r>
            <w:r>
              <w:rPr>
                <w:spacing w:val="-53"/>
                <w:sz w:val="20"/>
              </w:rPr>
              <w:t xml:space="preserve"> </w:t>
            </w:r>
            <w:r>
              <w:rPr>
                <w:sz w:val="20"/>
              </w:rPr>
              <w:t>Quinn</w:t>
            </w:r>
            <w:r>
              <w:rPr>
                <w:spacing w:val="1"/>
                <w:sz w:val="20"/>
              </w:rPr>
              <w:t xml:space="preserve"> </w:t>
            </w:r>
            <w:r>
              <w:rPr>
                <w:sz w:val="20"/>
              </w:rPr>
              <w:t>et al.,</w:t>
            </w:r>
            <w:r>
              <w:rPr>
                <w:spacing w:val="1"/>
                <w:sz w:val="20"/>
              </w:rPr>
              <w:t xml:space="preserve"> </w:t>
            </w:r>
            <w:r>
              <w:rPr>
                <w:sz w:val="20"/>
              </w:rPr>
              <w:t>2009;</w:t>
            </w:r>
            <w:r>
              <w:rPr>
                <w:spacing w:val="-3"/>
                <w:sz w:val="20"/>
              </w:rPr>
              <w:t xml:space="preserve"> </w:t>
            </w:r>
            <w:r>
              <w:rPr>
                <w:sz w:val="20"/>
              </w:rPr>
              <w:t>Sahney</w:t>
            </w:r>
          </w:p>
          <w:p w14:paraId="3CA2F172" w14:textId="77777777" w:rsidR="00FC3212" w:rsidRDefault="002A51E5">
            <w:pPr>
              <w:pStyle w:val="TableParagraph"/>
              <w:spacing w:line="229" w:lineRule="exact"/>
              <w:ind w:left="98"/>
              <w:rPr>
                <w:sz w:val="20"/>
              </w:rPr>
            </w:pPr>
            <w:r>
              <w:rPr>
                <w:sz w:val="20"/>
              </w:rPr>
              <w:t>et</w:t>
            </w:r>
            <w:r>
              <w:rPr>
                <w:spacing w:val="-2"/>
                <w:sz w:val="20"/>
              </w:rPr>
              <w:t xml:space="preserve"> </w:t>
            </w:r>
            <w:r>
              <w:rPr>
                <w:sz w:val="20"/>
              </w:rPr>
              <w:t>al.,</w:t>
            </w:r>
            <w:r>
              <w:rPr>
                <w:spacing w:val="-1"/>
                <w:sz w:val="20"/>
              </w:rPr>
              <w:t xml:space="preserve"> </w:t>
            </w:r>
            <w:r>
              <w:rPr>
                <w:sz w:val="20"/>
              </w:rPr>
              <w:t>2004;</w:t>
            </w:r>
          </w:p>
          <w:p w14:paraId="52156D91" w14:textId="77777777" w:rsidR="00FC3212" w:rsidRDefault="002A51E5">
            <w:pPr>
              <w:pStyle w:val="TableParagraph"/>
              <w:ind w:left="98" w:right="240"/>
              <w:rPr>
                <w:sz w:val="20"/>
              </w:rPr>
            </w:pPr>
            <w:r>
              <w:rPr>
                <w:sz w:val="20"/>
              </w:rPr>
              <w:t>Sallis, 2014);</w:t>
            </w:r>
            <w:r>
              <w:rPr>
                <w:spacing w:val="-53"/>
                <w:sz w:val="20"/>
              </w:rPr>
              <w:t xml:space="preserve"> </w:t>
            </w:r>
            <w:r>
              <w:rPr>
                <w:sz w:val="20"/>
              </w:rPr>
              <w:t>(Amoli &amp;</w:t>
            </w:r>
            <w:r>
              <w:rPr>
                <w:spacing w:val="1"/>
                <w:sz w:val="20"/>
              </w:rPr>
              <w:t xml:space="preserve"> </w:t>
            </w:r>
            <w:r>
              <w:rPr>
                <w:sz w:val="20"/>
              </w:rPr>
              <w:t>Aghashahi,</w:t>
            </w:r>
            <w:r>
              <w:rPr>
                <w:spacing w:val="1"/>
                <w:sz w:val="20"/>
              </w:rPr>
              <w:t xml:space="preserve"> </w:t>
            </w:r>
            <w:r>
              <w:rPr>
                <w:sz w:val="20"/>
              </w:rPr>
              <w:t>2016;</w:t>
            </w:r>
          </w:p>
          <w:p w14:paraId="1B1934A3" w14:textId="77777777" w:rsidR="00FC3212" w:rsidRDefault="002A51E5">
            <w:pPr>
              <w:pStyle w:val="TableParagraph"/>
              <w:ind w:left="98" w:right="165"/>
              <w:rPr>
                <w:sz w:val="20"/>
              </w:rPr>
            </w:pPr>
            <w:r>
              <w:rPr>
                <w:sz w:val="20"/>
              </w:rPr>
              <w:t>Anderson &amp;</w:t>
            </w:r>
            <w:r>
              <w:rPr>
                <w:spacing w:val="1"/>
                <w:sz w:val="20"/>
              </w:rPr>
              <w:t xml:space="preserve"> </w:t>
            </w:r>
            <w:r>
              <w:rPr>
                <w:sz w:val="20"/>
              </w:rPr>
              <w:t>Arsenault,</w:t>
            </w:r>
            <w:r>
              <w:rPr>
                <w:spacing w:val="1"/>
                <w:sz w:val="20"/>
              </w:rPr>
              <w:t xml:space="preserve"> </w:t>
            </w:r>
            <w:r>
              <w:rPr>
                <w:sz w:val="20"/>
              </w:rPr>
              <w:t>2005;</w:t>
            </w:r>
            <w:r>
              <w:rPr>
                <w:spacing w:val="-14"/>
                <w:sz w:val="20"/>
              </w:rPr>
              <w:t xml:space="preserve"> </w:t>
            </w:r>
            <w:r>
              <w:rPr>
                <w:sz w:val="20"/>
              </w:rPr>
              <w:t>Bennett</w:t>
            </w:r>
          </w:p>
          <w:p w14:paraId="31050657" w14:textId="77777777" w:rsidR="00FC3212" w:rsidRDefault="002A51E5">
            <w:pPr>
              <w:pStyle w:val="TableParagraph"/>
              <w:spacing w:line="228" w:lineRule="exact"/>
              <w:ind w:left="98" w:right="351"/>
              <w:rPr>
                <w:sz w:val="20"/>
              </w:rPr>
            </w:pPr>
            <w:r>
              <w:rPr>
                <w:sz w:val="20"/>
              </w:rPr>
              <w:t>et al., 2016;</w:t>
            </w:r>
            <w:r>
              <w:rPr>
                <w:spacing w:val="-53"/>
                <w:sz w:val="20"/>
              </w:rPr>
              <w:t xml:space="preserve"> </w:t>
            </w:r>
            <w:r>
              <w:rPr>
                <w:sz w:val="20"/>
              </w:rPr>
              <w:t>Cassidy,</w:t>
            </w:r>
          </w:p>
        </w:tc>
        <w:tc>
          <w:tcPr>
            <w:tcW w:w="2117" w:type="dxa"/>
          </w:tcPr>
          <w:p w14:paraId="28D10921" w14:textId="64E5902C" w:rsidR="00FC3212" w:rsidRDefault="003D4E06">
            <w:pPr>
              <w:pStyle w:val="TableParagraph"/>
              <w:spacing w:before="3"/>
              <w:ind w:left="102" w:right="84"/>
              <w:rPr>
                <w:sz w:val="20"/>
              </w:rPr>
            </w:pPr>
            <w:r w:rsidRPr="003D4E06">
              <w:rPr>
                <w:sz w:val="20"/>
              </w:rPr>
              <w:t xml:space="preserve">Participation/presentation in report discussion. </w:t>
            </w:r>
            <w:r w:rsidR="007D5AA9">
              <w:rPr>
                <w:sz w:val="20"/>
              </w:rPr>
              <w:t>R</w:t>
            </w:r>
            <w:r w:rsidRPr="003D4E06">
              <w:rPr>
                <w:sz w:val="20"/>
              </w:rPr>
              <w:t>esearch results</w:t>
            </w:r>
            <w:r w:rsidR="002A51E5">
              <w:rPr>
                <w:sz w:val="20"/>
              </w:rPr>
              <w:t>.</w:t>
            </w:r>
          </w:p>
        </w:tc>
      </w:tr>
    </w:tbl>
    <w:p w14:paraId="29627F85" w14:textId="77777777" w:rsidR="00FC3212" w:rsidRDefault="00FC3212">
      <w:pPr>
        <w:rPr>
          <w:sz w:val="20"/>
        </w:rPr>
        <w:sectPr w:rsidR="00FC3212">
          <w:pgSz w:w="16840" w:h="11910" w:orient="landscape"/>
          <w:pgMar w:top="1100" w:right="0" w:bottom="1120" w:left="620" w:header="0" w:footer="934" w:gutter="0"/>
          <w:cols w:space="720"/>
        </w:sectPr>
      </w:pPr>
    </w:p>
    <w:p w14:paraId="42C2DC78" w14:textId="77777777" w:rsidR="00FC3212" w:rsidRDefault="00FC3212">
      <w:pPr>
        <w:pStyle w:val="BodyText"/>
        <w:spacing w:before="10"/>
        <w:ind w:left="0"/>
        <w:rPr>
          <w:rFonts w:ascii="Arial"/>
          <w:b/>
          <w:sz w:val="2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1449"/>
        <w:gridCol w:w="1621"/>
        <w:gridCol w:w="2509"/>
        <w:gridCol w:w="921"/>
        <w:gridCol w:w="1897"/>
        <w:gridCol w:w="2353"/>
        <w:gridCol w:w="1525"/>
        <w:gridCol w:w="2117"/>
      </w:tblGrid>
      <w:tr w:rsidR="00FC3212" w14:paraId="767621FE" w14:textId="77777777">
        <w:trPr>
          <w:trHeight w:val="2530"/>
        </w:trPr>
        <w:tc>
          <w:tcPr>
            <w:tcW w:w="785" w:type="dxa"/>
          </w:tcPr>
          <w:p w14:paraId="4890C88D" w14:textId="77777777" w:rsidR="00FC3212" w:rsidRDefault="00FC3212">
            <w:pPr>
              <w:pStyle w:val="TableParagraph"/>
              <w:rPr>
                <w:rFonts w:ascii="Times New Roman"/>
                <w:sz w:val="20"/>
              </w:rPr>
            </w:pPr>
          </w:p>
        </w:tc>
        <w:tc>
          <w:tcPr>
            <w:tcW w:w="1449" w:type="dxa"/>
          </w:tcPr>
          <w:p w14:paraId="756AA4B5" w14:textId="77777777" w:rsidR="00FC3212" w:rsidRDefault="00FC3212">
            <w:pPr>
              <w:pStyle w:val="TableParagraph"/>
              <w:rPr>
                <w:rFonts w:ascii="Times New Roman"/>
                <w:sz w:val="20"/>
              </w:rPr>
            </w:pPr>
          </w:p>
        </w:tc>
        <w:tc>
          <w:tcPr>
            <w:tcW w:w="1621" w:type="dxa"/>
          </w:tcPr>
          <w:p w14:paraId="173DABA4" w14:textId="77777777" w:rsidR="00FC3212" w:rsidRDefault="00FC3212">
            <w:pPr>
              <w:pStyle w:val="TableParagraph"/>
              <w:rPr>
                <w:rFonts w:ascii="Times New Roman"/>
                <w:sz w:val="20"/>
              </w:rPr>
            </w:pPr>
          </w:p>
        </w:tc>
        <w:tc>
          <w:tcPr>
            <w:tcW w:w="2509" w:type="dxa"/>
          </w:tcPr>
          <w:p w14:paraId="33EE7E08" w14:textId="77777777" w:rsidR="00FC3212" w:rsidRDefault="00FC3212">
            <w:pPr>
              <w:pStyle w:val="TableParagraph"/>
              <w:rPr>
                <w:rFonts w:ascii="Times New Roman"/>
                <w:sz w:val="20"/>
              </w:rPr>
            </w:pPr>
          </w:p>
        </w:tc>
        <w:tc>
          <w:tcPr>
            <w:tcW w:w="921" w:type="dxa"/>
          </w:tcPr>
          <w:p w14:paraId="5F65CF5F" w14:textId="77777777" w:rsidR="00FC3212" w:rsidRDefault="00FC3212">
            <w:pPr>
              <w:pStyle w:val="TableParagraph"/>
              <w:rPr>
                <w:rFonts w:ascii="Times New Roman"/>
                <w:sz w:val="20"/>
              </w:rPr>
            </w:pPr>
          </w:p>
        </w:tc>
        <w:tc>
          <w:tcPr>
            <w:tcW w:w="1897" w:type="dxa"/>
          </w:tcPr>
          <w:p w14:paraId="5FD160E0" w14:textId="77777777" w:rsidR="00FC3212" w:rsidRDefault="00FC3212">
            <w:pPr>
              <w:pStyle w:val="TableParagraph"/>
              <w:rPr>
                <w:rFonts w:ascii="Times New Roman"/>
                <w:sz w:val="20"/>
              </w:rPr>
            </w:pPr>
          </w:p>
        </w:tc>
        <w:tc>
          <w:tcPr>
            <w:tcW w:w="2353" w:type="dxa"/>
          </w:tcPr>
          <w:p w14:paraId="7E7E6AC1" w14:textId="77777777" w:rsidR="00FC3212" w:rsidRDefault="00FC3212">
            <w:pPr>
              <w:pStyle w:val="TableParagraph"/>
              <w:rPr>
                <w:rFonts w:ascii="Times New Roman"/>
                <w:sz w:val="20"/>
              </w:rPr>
            </w:pPr>
          </w:p>
        </w:tc>
        <w:tc>
          <w:tcPr>
            <w:tcW w:w="1525" w:type="dxa"/>
          </w:tcPr>
          <w:p w14:paraId="52D27835" w14:textId="77777777" w:rsidR="00FC3212" w:rsidRDefault="002A51E5">
            <w:pPr>
              <w:pStyle w:val="TableParagraph"/>
              <w:spacing w:before="3" w:line="229" w:lineRule="exact"/>
              <w:ind w:left="98"/>
              <w:rPr>
                <w:sz w:val="20"/>
              </w:rPr>
            </w:pPr>
            <w:r>
              <w:rPr>
                <w:sz w:val="20"/>
              </w:rPr>
              <w:t>2004;</w:t>
            </w:r>
            <w:r>
              <w:rPr>
                <w:spacing w:val="-1"/>
                <w:sz w:val="20"/>
              </w:rPr>
              <w:t xml:space="preserve"> </w:t>
            </w:r>
            <w:r>
              <w:rPr>
                <w:sz w:val="20"/>
              </w:rPr>
              <w:t>Filipe</w:t>
            </w:r>
            <w:r>
              <w:rPr>
                <w:spacing w:val="-1"/>
                <w:sz w:val="20"/>
              </w:rPr>
              <w:t xml:space="preserve"> </w:t>
            </w:r>
            <w:r>
              <w:rPr>
                <w:sz w:val="20"/>
              </w:rPr>
              <w:t>et</w:t>
            </w:r>
          </w:p>
          <w:p w14:paraId="6F5A5A19" w14:textId="77777777" w:rsidR="00FC3212" w:rsidRDefault="002A51E5">
            <w:pPr>
              <w:pStyle w:val="TableParagraph"/>
              <w:spacing w:line="228" w:lineRule="exact"/>
              <w:ind w:left="98"/>
              <w:rPr>
                <w:sz w:val="20"/>
              </w:rPr>
            </w:pPr>
            <w:r>
              <w:rPr>
                <w:sz w:val="20"/>
              </w:rPr>
              <w:t>al.,</w:t>
            </w:r>
            <w:r>
              <w:rPr>
                <w:spacing w:val="-1"/>
                <w:sz w:val="20"/>
              </w:rPr>
              <w:t xml:space="preserve"> </w:t>
            </w:r>
            <w:r>
              <w:rPr>
                <w:sz w:val="20"/>
              </w:rPr>
              <w:t>2014;</w:t>
            </w:r>
          </w:p>
          <w:p w14:paraId="783F70E8" w14:textId="77777777" w:rsidR="00FC3212" w:rsidRDefault="002A51E5">
            <w:pPr>
              <w:pStyle w:val="TableParagraph"/>
              <w:spacing w:line="242" w:lineRule="auto"/>
              <w:ind w:left="98" w:right="329"/>
              <w:rPr>
                <w:sz w:val="20"/>
              </w:rPr>
            </w:pPr>
            <w:r>
              <w:rPr>
                <w:sz w:val="20"/>
              </w:rPr>
              <w:t>Kahn et al.,</w:t>
            </w:r>
            <w:r>
              <w:rPr>
                <w:spacing w:val="1"/>
                <w:sz w:val="20"/>
              </w:rPr>
              <w:t xml:space="preserve"> </w:t>
            </w:r>
            <w:r>
              <w:rPr>
                <w:sz w:val="20"/>
              </w:rPr>
              <w:t>2006;</w:t>
            </w:r>
            <w:r>
              <w:rPr>
                <w:spacing w:val="-11"/>
                <w:sz w:val="20"/>
              </w:rPr>
              <w:t xml:space="preserve"> </w:t>
            </w:r>
            <w:r>
              <w:rPr>
                <w:sz w:val="20"/>
              </w:rPr>
              <w:t>Koup,</w:t>
            </w:r>
          </w:p>
          <w:p w14:paraId="34DB6FFD" w14:textId="77777777" w:rsidR="00FC3212" w:rsidRDefault="002A51E5">
            <w:pPr>
              <w:pStyle w:val="TableParagraph"/>
              <w:spacing w:line="226" w:lineRule="exact"/>
              <w:ind w:left="98"/>
              <w:rPr>
                <w:sz w:val="20"/>
              </w:rPr>
            </w:pPr>
            <w:r>
              <w:rPr>
                <w:sz w:val="20"/>
              </w:rPr>
              <w:t>2003;</w:t>
            </w:r>
            <w:r>
              <w:rPr>
                <w:spacing w:val="-2"/>
                <w:sz w:val="20"/>
              </w:rPr>
              <w:t xml:space="preserve"> </w:t>
            </w:r>
            <w:r>
              <w:rPr>
                <w:sz w:val="20"/>
              </w:rPr>
              <w:t>Oldham</w:t>
            </w:r>
          </w:p>
          <w:p w14:paraId="6164128D" w14:textId="77777777" w:rsidR="00FC3212" w:rsidRDefault="002A51E5">
            <w:pPr>
              <w:pStyle w:val="TableParagraph"/>
              <w:spacing w:before="1"/>
              <w:ind w:left="98" w:right="307"/>
              <w:rPr>
                <w:sz w:val="20"/>
              </w:rPr>
            </w:pPr>
            <w:r>
              <w:rPr>
                <w:sz w:val="20"/>
              </w:rPr>
              <w:t>et al., 2018;</w:t>
            </w:r>
            <w:r>
              <w:rPr>
                <w:spacing w:val="-53"/>
                <w:sz w:val="20"/>
              </w:rPr>
              <w:t xml:space="preserve"> </w:t>
            </w:r>
            <w:r>
              <w:rPr>
                <w:sz w:val="20"/>
              </w:rPr>
              <w:t>Rousseau &amp;</w:t>
            </w:r>
            <w:r>
              <w:rPr>
                <w:spacing w:val="-53"/>
                <w:sz w:val="20"/>
              </w:rPr>
              <w:t xml:space="preserve"> </w:t>
            </w:r>
            <w:r>
              <w:rPr>
                <w:sz w:val="20"/>
              </w:rPr>
              <w:t>McCarthy,</w:t>
            </w:r>
            <w:r>
              <w:rPr>
                <w:spacing w:val="1"/>
                <w:sz w:val="20"/>
              </w:rPr>
              <w:t xml:space="preserve"> </w:t>
            </w:r>
            <w:r>
              <w:rPr>
                <w:sz w:val="20"/>
              </w:rPr>
              <w:t>2007;</w:t>
            </w:r>
          </w:p>
          <w:p w14:paraId="57289CAA" w14:textId="77777777" w:rsidR="00FC3212" w:rsidRDefault="002A51E5">
            <w:pPr>
              <w:pStyle w:val="TableParagraph"/>
              <w:spacing w:line="228" w:lineRule="exact"/>
              <w:ind w:left="98" w:right="173"/>
              <w:rPr>
                <w:sz w:val="20"/>
              </w:rPr>
            </w:pPr>
            <w:r>
              <w:rPr>
                <w:sz w:val="20"/>
              </w:rPr>
              <w:t>Stefkovich &amp;</w:t>
            </w:r>
            <w:r>
              <w:rPr>
                <w:spacing w:val="1"/>
                <w:sz w:val="20"/>
              </w:rPr>
              <w:t xml:space="preserve"> </w:t>
            </w:r>
            <w:r>
              <w:rPr>
                <w:sz w:val="20"/>
              </w:rPr>
              <w:t>Begley,</w:t>
            </w:r>
            <w:r>
              <w:rPr>
                <w:spacing w:val="-11"/>
                <w:sz w:val="20"/>
              </w:rPr>
              <w:t xml:space="preserve"> </w:t>
            </w:r>
            <w:r>
              <w:rPr>
                <w:sz w:val="20"/>
              </w:rPr>
              <w:t>2007)</w:t>
            </w:r>
          </w:p>
        </w:tc>
        <w:tc>
          <w:tcPr>
            <w:tcW w:w="2117" w:type="dxa"/>
          </w:tcPr>
          <w:p w14:paraId="4C0EFFBF" w14:textId="77777777" w:rsidR="00FC3212" w:rsidRDefault="00FC3212">
            <w:pPr>
              <w:pStyle w:val="TableParagraph"/>
              <w:rPr>
                <w:rFonts w:ascii="Times New Roman"/>
                <w:sz w:val="20"/>
              </w:rPr>
            </w:pPr>
          </w:p>
        </w:tc>
      </w:tr>
      <w:tr w:rsidR="00FC3212" w14:paraId="2E6AE81A" w14:textId="77777777">
        <w:trPr>
          <w:trHeight w:val="1838"/>
        </w:trPr>
        <w:tc>
          <w:tcPr>
            <w:tcW w:w="785" w:type="dxa"/>
          </w:tcPr>
          <w:p w14:paraId="2D0304C9" w14:textId="77777777" w:rsidR="00FC3212" w:rsidRDefault="002A51E5">
            <w:pPr>
              <w:pStyle w:val="TableParagraph"/>
              <w:spacing w:line="230" w:lineRule="exact"/>
              <w:ind w:left="112" w:right="106"/>
              <w:jc w:val="center"/>
              <w:rPr>
                <w:sz w:val="20"/>
              </w:rPr>
            </w:pPr>
            <w:r>
              <w:rPr>
                <w:sz w:val="20"/>
              </w:rPr>
              <w:t>15</w:t>
            </w:r>
          </w:p>
        </w:tc>
        <w:tc>
          <w:tcPr>
            <w:tcW w:w="1449" w:type="dxa"/>
          </w:tcPr>
          <w:p w14:paraId="67DB6211" w14:textId="77777777" w:rsidR="00FC3212" w:rsidRDefault="00FC3212">
            <w:pPr>
              <w:pStyle w:val="TableParagraph"/>
              <w:rPr>
                <w:rFonts w:ascii="Times New Roman"/>
                <w:sz w:val="20"/>
              </w:rPr>
            </w:pPr>
          </w:p>
        </w:tc>
        <w:tc>
          <w:tcPr>
            <w:tcW w:w="1621" w:type="dxa"/>
          </w:tcPr>
          <w:p w14:paraId="664E1837" w14:textId="77777777" w:rsidR="00FC3212" w:rsidRDefault="00FC3212">
            <w:pPr>
              <w:pStyle w:val="TableParagraph"/>
              <w:rPr>
                <w:rFonts w:ascii="Times New Roman"/>
                <w:sz w:val="20"/>
              </w:rPr>
            </w:pPr>
          </w:p>
        </w:tc>
        <w:tc>
          <w:tcPr>
            <w:tcW w:w="2509" w:type="dxa"/>
          </w:tcPr>
          <w:p w14:paraId="5D03E15A" w14:textId="2223E304" w:rsidR="00FC3212" w:rsidRDefault="002A51E5">
            <w:pPr>
              <w:pStyle w:val="TableParagraph"/>
              <w:ind w:left="273" w:right="303" w:hanging="192"/>
              <w:rPr>
                <w:sz w:val="20"/>
              </w:rPr>
            </w:pPr>
            <w:r>
              <w:rPr>
                <w:spacing w:val="-1"/>
                <w:sz w:val="20"/>
              </w:rPr>
              <w:t xml:space="preserve">2. </w:t>
            </w:r>
            <w:r w:rsidR="003D4E06" w:rsidRPr="003D4E06">
              <w:rPr>
                <w:spacing w:val="-1"/>
                <w:sz w:val="20"/>
              </w:rPr>
              <w:t>Publication of research results at Sub-CPMK point 4 point</w:t>
            </w:r>
            <w:r w:rsidR="007D5AA9">
              <w:rPr>
                <w:spacing w:val="-1"/>
                <w:sz w:val="20"/>
              </w:rPr>
              <w:t>s</w:t>
            </w:r>
            <w:r w:rsidR="003D4E06" w:rsidRPr="003D4E06">
              <w:rPr>
                <w:spacing w:val="-1"/>
                <w:sz w:val="20"/>
              </w:rPr>
              <w:t xml:space="preserve"> 1 in </w:t>
            </w:r>
            <w:r w:rsidR="007D5AA9">
              <w:rPr>
                <w:spacing w:val="-1"/>
                <w:sz w:val="20"/>
              </w:rPr>
              <w:t>reputable international</w:t>
            </w:r>
            <w:r w:rsidR="003D4E06" w:rsidRPr="003D4E06">
              <w:rPr>
                <w:spacing w:val="-1"/>
                <w:sz w:val="20"/>
              </w:rPr>
              <w:t xml:space="preserve"> journals.</w:t>
            </w:r>
          </w:p>
        </w:tc>
        <w:tc>
          <w:tcPr>
            <w:tcW w:w="921" w:type="dxa"/>
          </w:tcPr>
          <w:p w14:paraId="78E91EB2" w14:textId="77777777" w:rsidR="00FC3212" w:rsidRDefault="00FC3212">
            <w:pPr>
              <w:pStyle w:val="TableParagraph"/>
              <w:rPr>
                <w:rFonts w:ascii="Times New Roman"/>
                <w:sz w:val="20"/>
              </w:rPr>
            </w:pPr>
          </w:p>
        </w:tc>
        <w:tc>
          <w:tcPr>
            <w:tcW w:w="1897" w:type="dxa"/>
          </w:tcPr>
          <w:p w14:paraId="224B8D2D" w14:textId="4F4991BE" w:rsidR="00FC3212" w:rsidRDefault="003D4E06">
            <w:pPr>
              <w:pStyle w:val="TableParagraph"/>
              <w:spacing w:before="2" w:line="207" w:lineRule="exact"/>
              <w:ind w:left="104"/>
              <w:rPr>
                <w:sz w:val="20"/>
              </w:rPr>
            </w:pPr>
            <w:r w:rsidRPr="003D4E06">
              <w:rPr>
                <w:sz w:val="20"/>
              </w:rPr>
              <w:t>Students publish research results at Sub-CPMK point 4 point</w:t>
            </w:r>
            <w:r w:rsidR="007D5AA9">
              <w:rPr>
                <w:sz w:val="20"/>
              </w:rPr>
              <w:t>s</w:t>
            </w:r>
            <w:r w:rsidRPr="003D4E06">
              <w:rPr>
                <w:sz w:val="20"/>
              </w:rPr>
              <w:t xml:space="preserve"> 1 in </w:t>
            </w:r>
            <w:r w:rsidR="007D5AA9">
              <w:rPr>
                <w:sz w:val="20"/>
              </w:rPr>
              <w:t>reputable international</w:t>
            </w:r>
            <w:r w:rsidRPr="003D4E06">
              <w:rPr>
                <w:sz w:val="20"/>
              </w:rPr>
              <w:t xml:space="preserve"> journals.</w:t>
            </w:r>
          </w:p>
        </w:tc>
        <w:tc>
          <w:tcPr>
            <w:tcW w:w="2353" w:type="dxa"/>
          </w:tcPr>
          <w:p w14:paraId="4773AA39" w14:textId="77777777" w:rsidR="00FC3212" w:rsidRDefault="00FC3212">
            <w:pPr>
              <w:pStyle w:val="TableParagraph"/>
              <w:rPr>
                <w:rFonts w:ascii="Times New Roman"/>
                <w:sz w:val="20"/>
              </w:rPr>
            </w:pPr>
          </w:p>
        </w:tc>
        <w:tc>
          <w:tcPr>
            <w:tcW w:w="1525" w:type="dxa"/>
          </w:tcPr>
          <w:p w14:paraId="3B56335C" w14:textId="77777777" w:rsidR="00FC3212" w:rsidRDefault="00FC3212">
            <w:pPr>
              <w:pStyle w:val="TableParagraph"/>
              <w:rPr>
                <w:rFonts w:ascii="Times New Roman"/>
                <w:sz w:val="20"/>
              </w:rPr>
            </w:pPr>
          </w:p>
        </w:tc>
        <w:tc>
          <w:tcPr>
            <w:tcW w:w="2117" w:type="dxa"/>
          </w:tcPr>
          <w:p w14:paraId="74FD246A" w14:textId="54690C3A" w:rsidR="00FC3212" w:rsidRDefault="003D4E06">
            <w:pPr>
              <w:pStyle w:val="TableParagraph"/>
              <w:ind w:left="102" w:right="84"/>
              <w:rPr>
                <w:sz w:val="20"/>
              </w:rPr>
            </w:pPr>
            <w:r w:rsidRPr="003D4E06">
              <w:rPr>
                <w:sz w:val="20"/>
              </w:rPr>
              <w:t xml:space="preserve">Participation/presentation in </w:t>
            </w:r>
            <w:r w:rsidR="007D5AA9">
              <w:rPr>
                <w:sz w:val="20"/>
              </w:rPr>
              <w:t xml:space="preserve">the </w:t>
            </w:r>
            <w:r w:rsidRPr="003D4E06">
              <w:rPr>
                <w:sz w:val="20"/>
              </w:rPr>
              <w:t>discussion of research reports</w:t>
            </w:r>
          </w:p>
        </w:tc>
      </w:tr>
      <w:tr w:rsidR="00FC3212" w14:paraId="28A4714A" w14:textId="77777777">
        <w:trPr>
          <w:trHeight w:val="1838"/>
        </w:trPr>
        <w:tc>
          <w:tcPr>
            <w:tcW w:w="785" w:type="dxa"/>
          </w:tcPr>
          <w:p w14:paraId="5656EF02" w14:textId="77777777" w:rsidR="00FC3212" w:rsidRDefault="002A51E5">
            <w:pPr>
              <w:pStyle w:val="TableParagraph"/>
              <w:spacing w:before="3"/>
              <w:ind w:left="113" w:right="106"/>
              <w:jc w:val="center"/>
              <w:rPr>
                <w:sz w:val="20"/>
              </w:rPr>
            </w:pPr>
            <w:r>
              <w:rPr>
                <w:sz w:val="20"/>
              </w:rPr>
              <w:t>16</w:t>
            </w:r>
          </w:p>
        </w:tc>
        <w:tc>
          <w:tcPr>
            <w:tcW w:w="1449" w:type="dxa"/>
          </w:tcPr>
          <w:p w14:paraId="601BF717" w14:textId="77777777" w:rsidR="00FC3212" w:rsidRDefault="00FC3212">
            <w:pPr>
              <w:pStyle w:val="TableParagraph"/>
              <w:rPr>
                <w:rFonts w:ascii="Times New Roman"/>
                <w:sz w:val="20"/>
              </w:rPr>
            </w:pPr>
          </w:p>
        </w:tc>
        <w:tc>
          <w:tcPr>
            <w:tcW w:w="1621" w:type="dxa"/>
          </w:tcPr>
          <w:p w14:paraId="2BE3259E" w14:textId="77777777" w:rsidR="00FC3212" w:rsidRDefault="003D4E06">
            <w:pPr>
              <w:pStyle w:val="TableParagraph"/>
              <w:spacing w:before="3"/>
              <w:ind w:left="105"/>
              <w:rPr>
                <w:sz w:val="20"/>
              </w:rPr>
            </w:pPr>
            <w:r w:rsidRPr="003D4E06">
              <w:rPr>
                <w:sz w:val="20"/>
              </w:rPr>
              <w:t>Final exams</w:t>
            </w:r>
          </w:p>
        </w:tc>
        <w:tc>
          <w:tcPr>
            <w:tcW w:w="2509" w:type="dxa"/>
          </w:tcPr>
          <w:p w14:paraId="4426E654" w14:textId="6375945F" w:rsidR="00FC3212" w:rsidRDefault="002A51E5">
            <w:pPr>
              <w:pStyle w:val="TableParagraph"/>
              <w:spacing w:before="3"/>
              <w:ind w:left="277" w:right="303" w:hanging="272"/>
              <w:rPr>
                <w:sz w:val="20"/>
              </w:rPr>
            </w:pPr>
            <w:r>
              <w:rPr>
                <w:rFonts w:ascii="Arial"/>
                <w:b/>
                <w:i/>
                <w:sz w:val="20"/>
              </w:rPr>
              <w:t>3.</w:t>
            </w:r>
            <w:r>
              <w:rPr>
                <w:rFonts w:ascii="Arial"/>
                <w:b/>
                <w:i/>
                <w:spacing w:val="1"/>
                <w:sz w:val="20"/>
              </w:rPr>
              <w:t xml:space="preserve"> </w:t>
            </w:r>
            <w:r w:rsidR="003D4E06" w:rsidRPr="003D4E06">
              <w:rPr>
                <w:sz w:val="20"/>
              </w:rPr>
              <w:t>Publication of research results at Sub-CPMK point 4 point</w:t>
            </w:r>
            <w:r w:rsidR="007D5AA9">
              <w:rPr>
                <w:sz w:val="20"/>
              </w:rPr>
              <w:t>s</w:t>
            </w:r>
            <w:r w:rsidR="003D4E06" w:rsidRPr="003D4E06">
              <w:rPr>
                <w:sz w:val="20"/>
              </w:rPr>
              <w:t xml:space="preserve"> 1 in </w:t>
            </w:r>
            <w:r w:rsidR="007D5AA9">
              <w:rPr>
                <w:sz w:val="20"/>
              </w:rPr>
              <w:t>reputable international</w:t>
            </w:r>
            <w:r w:rsidR="003D4E06" w:rsidRPr="003D4E06">
              <w:rPr>
                <w:sz w:val="20"/>
              </w:rPr>
              <w:t xml:space="preserve"> journals</w:t>
            </w:r>
            <w:r>
              <w:rPr>
                <w:sz w:val="20"/>
              </w:rPr>
              <w:t>.</w:t>
            </w:r>
          </w:p>
        </w:tc>
        <w:tc>
          <w:tcPr>
            <w:tcW w:w="921" w:type="dxa"/>
          </w:tcPr>
          <w:p w14:paraId="235F0CBE" w14:textId="77777777" w:rsidR="00FC3212" w:rsidRDefault="00FC3212">
            <w:pPr>
              <w:pStyle w:val="TableParagraph"/>
              <w:rPr>
                <w:rFonts w:ascii="Times New Roman"/>
                <w:sz w:val="20"/>
              </w:rPr>
            </w:pPr>
          </w:p>
        </w:tc>
        <w:tc>
          <w:tcPr>
            <w:tcW w:w="1897" w:type="dxa"/>
          </w:tcPr>
          <w:p w14:paraId="1078A1E7" w14:textId="066ED835" w:rsidR="00FC3212" w:rsidRDefault="003D4E06">
            <w:pPr>
              <w:pStyle w:val="TableParagraph"/>
              <w:spacing w:line="205" w:lineRule="exact"/>
              <w:ind w:left="104"/>
              <w:rPr>
                <w:sz w:val="20"/>
              </w:rPr>
            </w:pPr>
            <w:r w:rsidRPr="003D4E06">
              <w:rPr>
                <w:sz w:val="20"/>
              </w:rPr>
              <w:t>Students publish research results at Sub-CPMK point 4 point</w:t>
            </w:r>
            <w:r w:rsidR="007D5AA9">
              <w:rPr>
                <w:sz w:val="20"/>
              </w:rPr>
              <w:t>s</w:t>
            </w:r>
            <w:r w:rsidRPr="003D4E06">
              <w:rPr>
                <w:sz w:val="20"/>
              </w:rPr>
              <w:t xml:space="preserve"> 1 in </w:t>
            </w:r>
            <w:r w:rsidR="007D5AA9">
              <w:rPr>
                <w:sz w:val="20"/>
              </w:rPr>
              <w:t>reputable international</w:t>
            </w:r>
            <w:r w:rsidRPr="003D4E06">
              <w:rPr>
                <w:sz w:val="20"/>
              </w:rPr>
              <w:t xml:space="preserve"> journals</w:t>
            </w:r>
            <w:r w:rsidR="002A51E5">
              <w:rPr>
                <w:sz w:val="20"/>
              </w:rPr>
              <w:t>.</w:t>
            </w:r>
          </w:p>
        </w:tc>
        <w:tc>
          <w:tcPr>
            <w:tcW w:w="2353" w:type="dxa"/>
          </w:tcPr>
          <w:p w14:paraId="7EE7DC54" w14:textId="77777777" w:rsidR="00FC3212" w:rsidRDefault="00FC3212">
            <w:pPr>
              <w:pStyle w:val="TableParagraph"/>
              <w:rPr>
                <w:rFonts w:ascii="Times New Roman"/>
                <w:sz w:val="20"/>
              </w:rPr>
            </w:pPr>
          </w:p>
        </w:tc>
        <w:tc>
          <w:tcPr>
            <w:tcW w:w="1525" w:type="dxa"/>
          </w:tcPr>
          <w:p w14:paraId="1FFC7250" w14:textId="77777777" w:rsidR="00FC3212" w:rsidRDefault="00FC3212">
            <w:pPr>
              <w:pStyle w:val="TableParagraph"/>
              <w:rPr>
                <w:rFonts w:ascii="Times New Roman"/>
                <w:sz w:val="20"/>
              </w:rPr>
            </w:pPr>
          </w:p>
        </w:tc>
        <w:tc>
          <w:tcPr>
            <w:tcW w:w="2117" w:type="dxa"/>
          </w:tcPr>
          <w:p w14:paraId="32BA1AD7" w14:textId="77777777" w:rsidR="00FC3212" w:rsidRDefault="003D4E06">
            <w:pPr>
              <w:pStyle w:val="TableParagraph"/>
              <w:spacing w:before="3"/>
              <w:ind w:left="102" w:right="406"/>
              <w:rPr>
                <w:sz w:val="20"/>
              </w:rPr>
            </w:pPr>
            <w:r>
              <w:rPr>
                <w:sz w:val="20"/>
              </w:rPr>
              <w:t xml:space="preserve">Assessment of UAS </w:t>
            </w:r>
            <w:r w:rsidRPr="003D4E06">
              <w:rPr>
                <w:sz w:val="20"/>
              </w:rPr>
              <w:t>results/</w:t>
            </w:r>
            <w:r>
              <w:rPr>
                <w:sz w:val="20"/>
              </w:rPr>
              <w:t xml:space="preserve"> </w:t>
            </w:r>
            <w:r w:rsidRPr="003D4E06">
              <w:rPr>
                <w:sz w:val="20"/>
              </w:rPr>
              <w:t>Evidence submitted/accepted articles in reputable journals.</w:t>
            </w:r>
          </w:p>
        </w:tc>
      </w:tr>
    </w:tbl>
    <w:p w14:paraId="479AECCA" w14:textId="77777777" w:rsidR="00FC3212" w:rsidRDefault="00FC3212">
      <w:pPr>
        <w:rPr>
          <w:sz w:val="20"/>
        </w:rPr>
        <w:sectPr w:rsidR="00FC3212">
          <w:pgSz w:w="16840" w:h="11910" w:orient="landscape"/>
          <w:pgMar w:top="1100" w:right="0" w:bottom="1120" w:left="620" w:header="0" w:footer="934" w:gutter="0"/>
          <w:cols w:space="720"/>
        </w:sectPr>
      </w:pPr>
    </w:p>
    <w:p w14:paraId="1D7AD11C" w14:textId="77777777" w:rsidR="00FC3212" w:rsidRDefault="00FC3212">
      <w:pPr>
        <w:pStyle w:val="BodyText"/>
        <w:spacing w:before="8"/>
        <w:ind w:left="0"/>
        <w:rPr>
          <w:rFonts w:ascii="Arial"/>
          <w:b/>
          <w:sz w:val="20"/>
        </w:rPr>
      </w:pPr>
    </w:p>
    <w:p w14:paraId="0BB4DCD7" w14:textId="77777777" w:rsidR="00FC3212" w:rsidRDefault="003D4E06">
      <w:pPr>
        <w:spacing w:before="91" w:line="321" w:lineRule="exact"/>
        <w:ind w:left="3137" w:right="3756"/>
        <w:jc w:val="center"/>
        <w:rPr>
          <w:rFonts w:ascii="Arial"/>
          <w:b/>
          <w:sz w:val="28"/>
        </w:rPr>
      </w:pPr>
      <w:r w:rsidRPr="003D4E06">
        <w:rPr>
          <w:rFonts w:ascii="Arial"/>
          <w:b/>
          <w:sz w:val="28"/>
        </w:rPr>
        <w:t>LEARNING EXPERIENCE</w:t>
      </w:r>
    </w:p>
    <w:p w14:paraId="3488EA64" w14:textId="77777777" w:rsidR="00FC3212" w:rsidRDefault="002A51E5">
      <w:pPr>
        <w:spacing w:line="321" w:lineRule="exact"/>
        <w:ind w:left="3137" w:right="3757"/>
        <w:jc w:val="center"/>
        <w:rPr>
          <w:rFonts w:ascii="Arial"/>
          <w:b/>
          <w:sz w:val="28"/>
        </w:rPr>
      </w:pPr>
      <w:r>
        <w:rPr>
          <w:rFonts w:ascii="Arial"/>
          <w:b/>
          <w:sz w:val="28"/>
        </w:rPr>
        <w:t>(</w:t>
      </w:r>
      <w:r w:rsidR="003D4E06" w:rsidRPr="003D4E06">
        <w:rPr>
          <w:rFonts w:ascii="Arial"/>
          <w:b/>
          <w:sz w:val="28"/>
        </w:rPr>
        <w:t>Education Insight Lecture Event Unit</w:t>
      </w:r>
      <w:r w:rsidR="003D4E06">
        <w:rPr>
          <w:rFonts w:ascii="Arial"/>
          <w:b/>
          <w:sz w:val="28"/>
        </w:rPr>
        <w:t>)</w:t>
      </w:r>
    </w:p>
    <w:p w14:paraId="0394C058" w14:textId="77777777" w:rsidR="00FC3212" w:rsidRDefault="00FC3212">
      <w:pPr>
        <w:pStyle w:val="BodyText"/>
        <w:spacing w:before="5"/>
        <w:ind w:left="0"/>
        <w:rPr>
          <w:rFonts w:ascii="Arial"/>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3220"/>
        <w:gridCol w:w="3404"/>
        <w:gridCol w:w="3172"/>
        <w:gridCol w:w="3916"/>
      </w:tblGrid>
      <w:tr w:rsidR="00FC3212" w14:paraId="56E96F55" w14:textId="77777777">
        <w:trPr>
          <w:trHeight w:val="274"/>
        </w:trPr>
        <w:tc>
          <w:tcPr>
            <w:tcW w:w="1456" w:type="dxa"/>
            <w:vMerge w:val="restart"/>
            <w:shd w:val="clear" w:color="auto" w:fill="D9D9D9"/>
          </w:tcPr>
          <w:p w14:paraId="7CA3A46A" w14:textId="77777777" w:rsidR="00FC3212" w:rsidRDefault="003D4E06" w:rsidP="003D4E06">
            <w:pPr>
              <w:pStyle w:val="TableParagraph"/>
              <w:spacing w:line="274" w:lineRule="exact"/>
              <w:ind w:left="107"/>
              <w:rPr>
                <w:rFonts w:ascii="Arial"/>
                <w:b/>
                <w:sz w:val="24"/>
              </w:rPr>
            </w:pPr>
            <w:r>
              <w:rPr>
                <w:rFonts w:ascii="Arial"/>
                <w:b/>
                <w:sz w:val="24"/>
              </w:rPr>
              <w:t>Meeting</w:t>
            </w:r>
          </w:p>
        </w:tc>
        <w:tc>
          <w:tcPr>
            <w:tcW w:w="9796" w:type="dxa"/>
            <w:gridSpan w:val="3"/>
            <w:shd w:val="clear" w:color="auto" w:fill="D9D9D9"/>
          </w:tcPr>
          <w:p w14:paraId="2CE77C68" w14:textId="77777777" w:rsidR="00FC3212" w:rsidRDefault="003D4E06" w:rsidP="003D4E06">
            <w:pPr>
              <w:pStyle w:val="TableParagraph"/>
              <w:spacing w:line="255" w:lineRule="exact"/>
              <w:ind w:left="-9"/>
              <w:jc w:val="center"/>
              <w:rPr>
                <w:rFonts w:ascii="Arial"/>
                <w:b/>
                <w:sz w:val="24"/>
              </w:rPr>
            </w:pPr>
            <w:r>
              <w:rPr>
                <w:rFonts w:ascii="Arial"/>
                <w:b/>
                <w:sz w:val="24"/>
              </w:rPr>
              <w:t xml:space="preserve">Learning </w:t>
            </w:r>
            <w:r w:rsidRPr="003D4E06">
              <w:rPr>
                <w:rFonts w:ascii="Arial"/>
                <w:b/>
                <w:sz w:val="24"/>
              </w:rPr>
              <w:t>activity</w:t>
            </w:r>
          </w:p>
        </w:tc>
        <w:tc>
          <w:tcPr>
            <w:tcW w:w="3916" w:type="dxa"/>
            <w:vMerge w:val="restart"/>
            <w:shd w:val="clear" w:color="auto" w:fill="D9D9D9"/>
          </w:tcPr>
          <w:p w14:paraId="479C6C09" w14:textId="77777777" w:rsidR="00FC3212" w:rsidRDefault="003D4E06" w:rsidP="003D4E06">
            <w:pPr>
              <w:pStyle w:val="TableParagraph"/>
              <w:spacing w:line="274" w:lineRule="exact"/>
              <w:ind w:left="-25"/>
              <w:jc w:val="center"/>
              <w:rPr>
                <w:rFonts w:ascii="Arial"/>
                <w:b/>
                <w:sz w:val="24"/>
              </w:rPr>
            </w:pPr>
            <w:r>
              <w:rPr>
                <w:rFonts w:ascii="Arial"/>
                <w:b/>
                <w:sz w:val="24"/>
              </w:rPr>
              <w:t>Evaluation</w:t>
            </w:r>
          </w:p>
        </w:tc>
      </w:tr>
      <w:tr w:rsidR="00FC3212" w14:paraId="4DAFE271" w14:textId="77777777">
        <w:trPr>
          <w:trHeight w:val="278"/>
        </w:trPr>
        <w:tc>
          <w:tcPr>
            <w:tcW w:w="1456" w:type="dxa"/>
            <w:vMerge/>
            <w:tcBorders>
              <w:top w:val="nil"/>
            </w:tcBorders>
            <w:shd w:val="clear" w:color="auto" w:fill="D9D9D9"/>
          </w:tcPr>
          <w:p w14:paraId="5460F674" w14:textId="77777777" w:rsidR="00FC3212" w:rsidRDefault="00FC3212">
            <w:pPr>
              <w:rPr>
                <w:sz w:val="2"/>
                <w:szCs w:val="2"/>
              </w:rPr>
            </w:pPr>
          </w:p>
        </w:tc>
        <w:tc>
          <w:tcPr>
            <w:tcW w:w="3220" w:type="dxa"/>
            <w:shd w:val="clear" w:color="auto" w:fill="D9D9D9"/>
          </w:tcPr>
          <w:p w14:paraId="26DBB388" w14:textId="4BF821A6" w:rsidR="00FC3212" w:rsidRDefault="002A51E5" w:rsidP="003D4E06">
            <w:pPr>
              <w:pStyle w:val="TableParagraph"/>
              <w:spacing w:before="2" w:line="256" w:lineRule="exact"/>
              <w:ind w:left="503"/>
              <w:rPr>
                <w:rFonts w:ascii="Arial"/>
                <w:b/>
                <w:sz w:val="24"/>
              </w:rPr>
            </w:pPr>
            <w:r>
              <w:rPr>
                <w:rFonts w:ascii="Arial"/>
                <w:b/>
                <w:sz w:val="24"/>
              </w:rPr>
              <w:t>Offline/</w:t>
            </w:r>
            <w:r>
              <w:rPr>
                <w:rFonts w:ascii="Arial"/>
                <w:b/>
                <w:spacing w:val="-6"/>
                <w:sz w:val="24"/>
              </w:rPr>
              <w:t xml:space="preserve"> </w:t>
            </w:r>
            <w:r w:rsidR="003D4E06">
              <w:rPr>
                <w:rFonts w:ascii="Arial"/>
                <w:b/>
                <w:sz w:val="24"/>
              </w:rPr>
              <w:t xml:space="preserve">Face to </w:t>
            </w:r>
            <w:r w:rsidR="007D5AA9">
              <w:rPr>
                <w:rFonts w:ascii="Arial"/>
                <w:b/>
                <w:sz w:val="24"/>
              </w:rPr>
              <w:t>F</w:t>
            </w:r>
            <w:r w:rsidR="003D4E06">
              <w:rPr>
                <w:rFonts w:ascii="Arial"/>
                <w:b/>
                <w:sz w:val="24"/>
              </w:rPr>
              <w:t>ace</w:t>
            </w:r>
          </w:p>
        </w:tc>
        <w:tc>
          <w:tcPr>
            <w:tcW w:w="3404" w:type="dxa"/>
            <w:shd w:val="clear" w:color="auto" w:fill="D9D9D9"/>
          </w:tcPr>
          <w:p w14:paraId="558337C1" w14:textId="77777777" w:rsidR="00FC3212" w:rsidRDefault="002A51E5">
            <w:pPr>
              <w:pStyle w:val="TableParagraph"/>
              <w:spacing w:before="2" w:line="256" w:lineRule="exact"/>
              <w:ind w:left="840"/>
              <w:rPr>
                <w:rFonts w:ascii="Arial"/>
                <w:b/>
                <w:sz w:val="24"/>
              </w:rPr>
            </w:pPr>
            <w:r>
              <w:rPr>
                <w:rFonts w:ascii="Arial"/>
                <w:b/>
                <w:sz w:val="24"/>
              </w:rPr>
              <w:t>Online-Sinkron</w:t>
            </w:r>
          </w:p>
        </w:tc>
        <w:tc>
          <w:tcPr>
            <w:tcW w:w="3172" w:type="dxa"/>
            <w:shd w:val="clear" w:color="auto" w:fill="D9D9D9"/>
          </w:tcPr>
          <w:p w14:paraId="25FECEAB" w14:textId="77777777" w:rsidR="00FC3212" w:rsidRDefault="002A51E5">
            <w:pPr>
              <w:pStyle w:val="TableParagraph"/>
              <w:spacing w:before="2" w:line="256" w:lineRule="exact"/>
              <w:ind w:left="653"/>
              <w:rPr>
                <w:rFonts w:ascii="Arial"/>
                <w:b/>
                <w:sz w:val="24"/>
              </w:rPr>
            </w:pPr>
            <w:r>
              <w:rPr>
                <w:rFonts w:ascii="Arial"/>
                <w:b/>
                <w:sz w:val="24"/>
              </w:rPr>
              <w:t>Online-Asinkron</w:t>
            </w:r>
          </w:p>
        </w:tc>
        <w:tc>
          <w:tcPr>
            <w:tcW w:w="3916" w:type="dxa"/>
            <w:vMerge/>
            <w:tcBorders>
              <w:top w:val="nil"/>
            </w:tcBorders>
            <w:shd w:val="clear" w:color="auto" w:fill="D9D9D9"/>
          </w:tcPr>
          <w:p w14:paraId="3B4B2AA5" w14:textId="77777777" w:rsidR="00FC3212" w:rsidRDefault="00FC3212">
            <w:pPr>
              <w:rPr>
                <w:sz w:val="2"/>
                <w:szCs w:val="2"/>
              </w:rPr>
            </w:pPr>
          </w:p>
        </w:tc>
      </w:tr>
      <w:tr w:rsidR="00FC3212" w14:paraId="5F7D1956" w14:textId="77777777">
        <w:trPr>
          <w:trHeight w:val="1554"/>
        </w:trPr>
        <w:tc>
          <w:tcPr>
            <w:tcW w:w="1456" w:type="dxa"/>
          </w:tcPr>
          <w:p w14:paraId="6F8EF578" w14:textId="77777777" w:rsidR="00FC3212" w:rsidRDefault="002A51E5">
            <w:pPr>
              <w:pStyle w:val="TableParagraph"/>
              <w:spacing w:line="229" w:lineRule="exact"/>
              <w:ind w:right="661"/>
              <w:jc w:val="right"/>
              <w:rPr>
                <w:sz w:val="20"/>
              </w:rPr>
            </w:pPr>
            <w:r>
              <w:rPr>
                <w:w w:val="99"/>
                <w:sz w:val="20"/>
              </w:rPr>
              <w:t>1</w:t>
            </w:r>
          </w:p>
        </w:tc>
        <w:tc>
          <w:tcPr>
            <w:tcW w:w="3220" w:type="dxa"/>
          </w:tcPr>
          <w:p w14:paraId="5A6BF66D" w14:textId="77777777" w:rsidR="00FC3212" w:rsidRDefault="00FC3212">
            <w:pPr>
              <w:pStyle w:val="TableParagraph"/>
              <w:rPr>
                <w:rFonts w:ascii="Times New Roman"/>
                <w:sz w:val="20"/>
              </w:rPr>
            </w:pPr>
          </w:p>
        </w:tc>
        <w:tc>
          <w:tcPr>
            <w:tcW w:w="3404" w:type="dxa"/>
          </w:tcPr>
          <w:p w14:paraId="7AD99AEC" w14:textId="77777777" w:rsidR="003D4E06" w:rsidRPr="003D4E06" w:rsidRDefault="003D4E06" w:rsidP="003D4E06">
            <w:pPr>
              <w:pStyle w:val="TableParagraph"/>
              <w:spacing w:line="280" w:lineRule="auto"/>
              <w:ind w:left="108" w:right="542"/>
              <w:rPr>
                <w:sz w:val="20"/>
              </w:rPr>
            </w:pPr>
            <w:r w:rsidRPr="003D4E06">
              <w:rPr>
                <w:sz w:val="20"/>
              </w:rPr>
              <w:t>Students follow course orientation.</w:t>
            </w:r>
          </w:p>
          <w:p w14:paraId="09193C16" w14:textId="77777777" w:rsidR="00FC3212" w:rsidRDefault="003D4E06" w:rsidP="003D4E06">
            <w:pPr>
              <w:pStyle w:val="TableParagraph"/>
              <w:spacing w:line="276" w:lineRule="auto"/>
              <w:ind w:left="108" w:right="531"/>
              <w:rPr>
                <w:sz w:val="20"/>
              </w:rPr>
            </w:pPr>
            <w:r w:rsidRPr="003D4E06">
              <w:rPr>
                <w:sz w:val="20"/>
              </w:rPr>
              <w:t>Students understand the nature of education and its system in Indonesia</w:t>
            </w:r>
          </w:p>
        </w:tc>
        <w:tc>
          <w:tcPr>
            <w:tcW w:w="3172" w:type="dxa"/>
          </w:tcPr>
          <w:p w14:paraId="2822BE48" w14:textId="77777777" w:rsidR="00FC3212" w:rsidRDefault="00FC3212">
            <w:pPr>
              <w:pStyle w:val="TableParagraph"/>
              <w:rPr>
                <w:rFonts w:ascii="Times New Roman"/>
                <w:sz w:val="20"/>
              </w:rPr>
            </w:pPr>
          </w:p>
        </w:tc>
        <w:tc>
          <w:tcPr>
            <w:tcW w:w="3916" w:type="dxa"/>
          </w:tcPr>
          <w:p w14:paraId="57EAA307" w14:textId="77777777" w:rsidR="00FC3212" w:rsidRDefault="003D4E06">
            <w:pPr>
              <w:pStyle w:val="TableParagraph"/>
              <w:spacing w:line="229" w:lineRule="exact"/>
              <w:ind w:left="109"/>
              <w:rPr>
                <w:sz w:val="20"/>
              </w:rPr>
            </w:pPr>
            <w:r w:rsidRPr="003D4E06">
              <w:rPr>
                <w:sz w:val="20"/>
              </w:rPr>
              <w:t>Student attendance</w:t>
            </w:r>
          </w:p>
        </w:tc>
      </w:tr>
      <w:tr w:rsidR="00FC3212" w14:paraId="0C73FE7B" w14:textId="77777777">
        <w:trPr>
          <w:trHeight w:val="690"/>
        </w:trPr>
        <w:tc>
          <w:tcPr>
            <w:tcW w:w="1456" w:type="dxa"/>
          </w:tcPr>
          <w:p w14:paraId="5D41D141" w14:textId="77777777" w:rsidR="00FC3212" w:rsidRDefault="002A51E5">
            <w:pPr>
              <w:pStyle w:val="TableParagraph"/>
              <w:spacing w:line="229" w:lineRule="exact"/>
              <w:ind w:right="661"/>
              <w:jc w:val="right"/>
              <w:rPr>
                <w:sz w:val="20"/>
              </w:rPr>
            </w:pPr>
            <w:r>
              <w:rPr>
                <w:w w:val="99"/>
                <w:sz w:val="20"/>
              </w:rPr>
              <w:t>2</w:t>
            </w:r>
          </w:p>
        </w:tc>
        <w:tc>
          <w:tcPr>
            <w:tcW w:w="3220" w:type="dxa"/>
          </w:tcPr>
          <w:p w14:paraId="4105A2B9" w14:textId="77777777" w:rsidR="00FC3212" w:rsidRDefault="00FC3212">
            <w:pPr>
              <w:pStyle w:val="TableParagraph"/>
              <w:rPr>
                <w:rFonts w:ascii="Times New Roman"/>
                <w:sz w:val="20"/>
              </w:rPr>
            </w:pPr>
          </w:p>
        </w:tc>
        <w:tc>
          <w:tcPr>
            <w:tcW w:w="3404" w:type="dxa"/>
          </w:tcPr>
          <w:p w14:paraId="10407391" w14:textId="77777777" w:rsidR="00FC3212" w:rsidRDefault="003D4E06">
            <w:pPr>
              <w:pStyle w:val="TableParagraph"/>
              <w:spacing w:line="228" w:lineRule="exact"/>
              <w:ind w:left="108" w:right="153"/>
              <w:rPr>
                <w:sz w:val="20"/>
              </w:rPr>
            </w:pPr>
            <w:r w:rsidRPr="003D4E06">
              <w:rPr>
                <w:sz w:val="20"/>
              </w:rPr>
              <w:t>Students identify various efforts in improving the quality of education</w:t>
            </w:r>
            <w:r w:rsidR="002A51E5">
              <w:rPr>
                <w:sz w:val="20"/>
              </w:rPr>
              <w:t>.</w:t>
            </w:r>
          </w:p>
        </w:tc>
        <w:tc>
          <w:tcPr>
            <w:tcW w:w="3172" w:type="dxa"/>
          </w:tcPr>
          <w:p w14:paraId="139E4BC8" w14:textId="77777777" w:rsidR="00FC3212" w:rsidRDefault="00FC3212">
            <w:pPr>
              <w:pStyle w:val="TableParagraph"/>
              <w:rPr>
                <w:rFonts w:ascii="Times New Roman"/>
                <w:sz w:val="20"/>
              </w:rPr>
            </w:pPr>
          </w:p>
        </w:tc>
        <w:tc>
          <w:tcPr>
            <w:tcW w:w="3916" w:type="dxa"/>
          </w:tcPr>
          <w:p w14:paraId="3ACE03C9" w14:textId="77777777" w:rsidR="00FC3212" w:rsidRDefault="003D4E06">
            <w:pPr>
              <w:pStyle w:val="TableParagraph"/>
              <w:tabs>
                <w:tab w:val="left" w:pos="968"/>
                <w:tab w:val="left" w:pos="3266"/>
              </w:tabs>
              <w:spacing w:line="242" w:lineRule="auto"/>
              <w:ind w:left="109" w:right="95"/>
              <w:rPr>
                <w:sz w:val="20"/>
              </w:rPr>
            </w:pPr>
            <w:r w:rsidRPr="003D4E06">
              <w:rPr>
                <w:sz w:val="20"/>
              </w:rPr>
              <w:t>The level of student participation in discussions</w:t>
            </w:r>
          </w:p>
        </w:tc>
      </w:tr>
      <w:tr w:rsidR="00FC3212" w14:paraId="328930E6" w14:textId="77777777">
        <w:trPr>
          <w:trHeight w:val="1022"/>
        </w:trPr>
        <w:tc>
          <w:tcPr>
            <w:tcW w:w="1456" w:type="dxa"/>
          </w:tcPr>
          <w:p w14:paraId="58F65A99" w14:textId="77777777" w:rsidR="00FC3212" w:rsidRDefault="002A51E5">
            <w:pPr>
              <w:pStyle w:val="TableParagraph"/>
              <w:spacing w:line="229" w:lineRule="exact"/>
              <w:ind w:right="661"/>
              <w:jc w:val="right"/>
              <w:rPr>
                <w:sz w:val="20"/>
              </w:rPr>
            </w:pPr>
            <w:r>
              <w:rPr>
                <w:w w:val="99"/>
                <w:sz w:val="20"/>
              </w:rPr>
              <w:t>3</w:t>
            </w:r>
          </w:p>
        </w:tc>
        <w:tc>
          <w:tcPr>
            <w:tcW w:w="3220" w:type="dxa"/>
          </w:tcPr>
          <w:p w14:paraId="7DFE75F9" w14:textId="77777777" w:rsidR="00FC3212" w:rsidRDefault="00FC3212">
            <w:pPr>
              <w:pStyle w:val="TableParagraph"/>
              <w:rPr>
                <w:rFonts w:ascii="Times New Roman"/>
                <w:sz w:val="20"/>
              </w:rPr>
            </w:pPr>
          </w:p>
        </w:tc>
        <w:tc>
          <w:tcPr>
            <w:tcW w:w="3404" w:type="dxa"/>
          </w:tcPr>
          <w:p w14:paraId="2600BBDB" w14:textId="77777777" w:rsidR="00FC3212" w:rsidRDefault="00FC3212">
            <w:pPr>
              <w:pStyle w:val="TableParagraph"/>
              <w:rPr>
                <w:rFonts w:ascii="Times New Roman"/>
                <w:sz w:val="20"/>
              </w:rPr>
            </w:pPr>
          </w:p>
        </w:tc>
        <w:tc>
          <w:tcPr>
            <w:tcW w:w="3172" w:type="dxa"/>
          </w:tcPr>
          <w:p w14:paraId="053397B4" w14:textId="77777777" w:rsidR="00FC3212" w:rsidRDefault="003D4E06">
            <w:pPr>
              <w:pStyle w:val="TableParagraph"/>
              <w:spacing w:line="276" w:lineRule="auto"/>
              <w:ind w:left="109"/>
              <w:rPr>
                <w:sz w:val="20"/>
              </w:rPr>
            </w:pPr>
            <w:r w:rsidRPr="003D4E06">
              <w:rPr>
                <w:sz w:val="20"/>
              </w:rPr>
              <w:t>Students build trends in the development of national education policies</w:t>
            </w:r>
          </w:p>
        </w:tc>
        <w:tc>
          <w:tcPr>
            <w:tcW w:w="3916" w:type="dxa"/>
          </w:tcPr>
          <w:p w14:paraId="274F9162" w14:textId="77777777" w:rsidR="00FC3212" w:rsidRDefault="005179BB">
            <w:pPr>
              <w:pStyle w:val="TableParagraph"/>
              <w:ind w:left="133" w:right="93"/>
              <w:jc w:val="both"/>
              <w:rPr>
                <w:sz w:val="20"/>
              </w:rPr>
            </w:pPr>
            <w:r w:rsidRPr="005179BB">
              <w:rPr>
                <w:sz w:val="20"/>
              </w:rPr>
              <w:t>The level of student ability in completing individual/group assignment reports</w:t>
            </w:r>
          </w:p>
        </w:tc>
      </w:tr>
      <w:tr w:rsidR="00FC3212" w14:paraId="582A9DDA" w14:textId="77777777">
        <w:trPr>
          <w:trHeight w:val="917"/>
        </w:trPr>
        <w:tc>
          <w:tcPr>
            <w:tcW w:w="1456" w:type="dxa"/>
          </w:tcPr>
          <w:p w14:paraId="5425A84B" w14:textId="77777777" w:rsidR="00FC3212" w:rsidRDefault="002A51E5">
            <w:pPr>
              <w:pStyle w:val="TableParagraph"/>
              <w:spacing w:line="229" w:lineRule="exact"/>
              <w:ind w:right="661"/>
              <w:jc w:val="right"/>
              <w:rPr>
                <w:sz w:val="20"/>
              </w:rPr>
            </w:pPr>
            <w:r>
              <w:rPr>
                <w:w w:val="99"/>
                <w:sz w:val="20"/>
              </w:rPr>
              <w:t>4</w:t>
            </w:r>
          </w:p>
        </w:tc>
        <w:tc>
          <w:tcPr>
            <w:tcW w:w="3220" w:type="dxa"/>
          </w:tcPr>
          <w:p w14:paraId="43B61CB0" w14:textId="77777777" w:rsidR="00FC3212" w:rsidRDefault="00FC3212">
            <w:pPr>
              <w:pStyle w:val="TableParagraph"/>
              <w:rPr>
                <w:rFonts w:ascii="Times New Roman"/>
                <w:sz w:val="20"/>
              </w:rPr>
            </w:pPr>
          </w:p>
        </w:tc>
        <w:tc>
          <w:tcPr>
            <w:tcW w:w="3404" w:type="dxa"/>
          </w:tcPr>
          <w:p w14:paraId="3C7764CE" w14:textId="77777777" w:rsidR="00FC3212" w:rsidRDefault="00FC3212">
            <w:pPr>
              <w:pStyle w:val="TableParagraph"/>
              <w:rPr>
                <w:rFonts w:ascii="Times New Roman"/>
                <w:sz w:val="20"/>
              </w:rPr>
            </w:pPr>
          </w:p>
        </w:tc>
        <w:tc>
          <w:tcPr>
            <w:tcW w:w="3172" w:type="dxa"/>
          </w:tcPr>
          <w:p w14:paraId="4B62F6A5" w14:textId="77777777" w:rsidR="00FC3212" w:rsidRDefault="005179BB">
            <w:pPr>
              <w:pStyle w:val="TableParagraph"/>
              <w:spacing w:before="1" w:line="207" w:lineRule="exact"/>
              <w:ind w:left="109"/>
              <w:rPr>
                <w:sz w:val="20"/>
              </w:rPr>
            </w:pPr>
            <w:r w:rsidRPr="005179BB">
              <w:rPr>
                <w:sz w:val="20"/>
              </w:rPr>
              <w:t>Students discover best practices in the development of international education policy</w:t>
            </w:r>
          </w:p>
        </w:tc>
        <w:tc>
          <w:tcPr>
            <w:tcW w:w="3916" w:type="dxa"/>
          </w:tcPr>
          <w:p w14:paraId="2E9D008B" w14:textId="77777777" w:rsidR="00FC3212" w:rsidRDefault="005179BB">
            <w:pPr>
              <w:pStyle w:val="TableParagraph"/>
              <w:spacing w:line="242" w:lineRule="auto"/>
              <w:ind w:left="109" w:right="526"/>
              <w:rPr>
                <w:sz w:val="20"/>
              </w:rPr>
            </w:pPr>
            <w:r w:rsidRPr="005179BB">
              <w:rPr>
                <w:sz w:val="20"/>
              </w:rPr>
              <w:t>The level of student participation in the discussion/presentation of the report.</w:t>
            </w:r>
          </w:p>
        </w:tc>
      </w:tr>
      <w:tr w:rsidR="00FC3212" w14:paraId="4DC91CDE" w14:textId="77777777">
        <w:trPr>
          <w:trHeight w:val="690"/>
        </w:trPr>
        <w:tc>
          <w:tcPr>
            <w:tcW w:w="1456" w:type="dxa"/>
          </w:tcPr>
          <w:p w14:paraId="75F6875D" w14:textId="77777777" w:rsidR="00FC3212" w:rsidRDefault="002A51E5">
            <w:pPr>
              <w:pStyle w:val="TableParagraph"/>
              <w:spacing w:before="4"/>
              <w:ind w:right="661"/>
              <w:jc w:val="right"/>
              <w:rPr>
                <w:sz w:val="20"/>
              </w:rPr>
            </w:pPr>
            <w:r>
              <w:rPr>
                <w:w w:val="99"/>
                <w:sz w:val="20"/>
              </w:rPr>
              <w:t>5</w:t>
            </w:r>
          </w:p>
        </w:tc>
        <w:tc>
          <w:tcPr>
            <w:tcW w:w="3220" w:type="dxa"/>
          </w:tcPr>
          <w:p w14:paraId="0DB3EC74" w14:textId="77777777" w:rsidR="00FC3212" w:rsidRDefault="00FC3212">
            <w:pPr>
              <w:pStyle w:val="TableParagraph"/>
              <w:rPr>
                <w:rFonts w:ascii="Times New Roman"/>
                <w:sz w:val="20"/>
              </w:rPr>
            </w:pPr>
          </w:p>
        </w:tc>
        <w:tc>
          <w:tcPr>
            <w:tcW w:w="3404" w:type="dxa"/>
          </w:tcPr>
          <w:p w14:paraId="4A82E6BF" w14:textId="77777777" w:rsidR="00FC3212" w:rsidRDefault="005179BB">
            <w:pPr>
              <w:pStyle w:val="TableParagraph"/>
              <w:spacing w:line="207" w:lineRule="exact"/>
              <w:ind w:left="108"/>
              <w:rPr>
                <w:sz w:val="20"/>
              </w:rPr>
            </w:pPr>
            <w:r w:rsidRPr="005179BB">
              <w:rPr>
                <w:sz w:val="20"/>
              </w:rPr>
              <w:t>Students examine the role of the field of education management in advancing education.</w:t>
            </w:r>
          </w:p>
        </w:tc>
        <w:tc>
          <w:tcPr>
            <w:tcW w:w="3172" w:type="dxa"/>
          </w:tcPr>
          <w:p w14:paraId="1ADB079A" w14:textId="77777777" w:rsidR="00FC3212" w:rsidRDefault="00FC3212">
            <w:pPr>
              <w:pStyle w:val="TableParagraph"/>
              <w:rPr>
                <w:rFonts w:ascii="Times New Roman"/>
                <w:sz w:val="20"/>
              </w:rPr>
            </w:pPr>
          </w:p>
        </w:tc>
        <w:tc>
          <w:tcPr>
            <w:tcW w:w="3916" w:type="dxa"/>
          </w:tcPr>
          <w:p w14:paraId="5FBF6D18" w14:textId="77777777" w:rsidR="00FC3212" w:rsidRDefault="005179BB">
            <w:pPr>
              <w:pStyle w:val="TableParagraph"/>
              <w:spacing w:before="4"/>
              <w:ind w:left="109" w:right="416"/>
              <w:rPr>
                <w:sz w:val="20"/>
              </w:rPr>
            </w:pPr>
            <w:r w:rsidRPr="005179BB">
              <w:rPr>
                <w:sz w:val="20"/>
              </w:rPr>
              <w:t>The level of student participation in group activities/report presentations</w:t>
            </w:r>
          </w:p>
        </w:tc>
      </w:tr>
      <w:tr w:rsidR="00FC3212" w14:paraId="22DDBCE4" w14:textId="77777777">
        <w:trPr>
          <w:trHeight w:val="1150"/>
        </w:trPr>
        <w:tc>
          <w:tcPr>
            <w:tcW w:w="1456" w:type="dxa"/>
          </w:tcPr>
          <w:p w14:paraId="376540BF" w14:textId="77777777" w:rsidR="00FC3212" w:rsidRDefault="002A51E5">
            <w:pPr>
              <w:pStyle w:val="TableParagraph"/>
              <w:spacing w:before="3"/>
              <w:ind w:right="661"/>
              <w:jc w:val="right"/>
              <w:rPr>
                <w:sz w:val="20"/>
              </w:rPr>
            </w:pPr>
            <w:r>
              <w:rPr>
                <w:w w:val="99"/>
                <w:sz w:val="20"/>
              </w:rPr>
              <w:t>6</w:t>
            </w:r>
          </w:p>
        </w:tc>
        <w:tc>
          <w:tcPr>
            <w:tcW w:w="3220" w:type="dxa"/>
          </w:tcPr>
          <w:p w14:paraId="4271BFE5" w14:textId="77777777" w:rsidR="00FC3212" w:rsidRDefault="00FC3212">
            <w:pPr>
              <w:pStyle w:val="TableParagraph"/>
              <w:rPr>
                <w:rFonts w:ascii="Times New Roman"/>
                <w:sz w:val="20"/>
              </w:rPr>
            </w:pPr>
          </w:p>
        </w:tc>
        <w:tc>
          <w:tcPr>
            <w:tcW w:w="3404" w:type="dxa"/>
          </w:tcPr>
          <w:p w14:paraId="20DB8C3C" w14:textId="77777777" w:rsidR="00FC3212" w:rsidRDefault="00FC3212">
            <w:pPr>
              <w:pStyle w:val="TableParagraph"/>
              <w:rPr>
                <w:rFonts w:ascii="Times New Roman"/>
                <w:sz w:val="20"/>
              </w:rPr>
            </w:pPr>
          </w:p>
        </w:tc>
        <w:tc>
          <w:tcPr>
            <w:tcW w:w="3172" w:type="dxa"/>
          </w:tcPr>
          <w:p w14:paraId="219F9DAF" w14:textId="77777777" w:rsidR="00FC3212" w:rsidRDefault="005179BB">
            <w:pPr>
              <w:pStyle w:val="TableParagraph"/>
              <w:spacing w:before="1" w:line="207" w:lineRule="exact"/>
              <w:ind w:left="109"/>
              <w:rPr>
                <w:sz w:val="20"/>
              </w:rPr>
            </w:pPr>
            <w:r w:rsidRPr="005179BB">
              <w:rPr>
                <w:sz w:val="20"/>
              </w:rPr>
              <w:t>Students build a systematic literature review of the direction and management strategy for improving the quality of education (national &amp; international).</w:t>
            </w:r>
          </w:p>
        </w:tc>
        <w:tc>
          <w:tcPr>
            <w:tcW w:w="3916" w:type="dxa"/>
          </w:tcPr>
          <w:p w14:paraId="03710BC8" w14:textId="073B707D" w:rsidR="00FC3212" w:rsidRDefault="005179BB">
            <w:pPr>
              <w:pStyle w:val="TableParagraph"/>
              <w:spacing w:before="3"/>
              <w:ind w:left="109" w:right="263"/>
              <w:rPr>
                <w:sz w:val="20"/>
              </w:rPr>
            </w:pPr>
            <w:r w:rsidRPr="005179BB">
              <w:rPr>
                <w:sz w:val="20"/>
              </w:rPr>
              <w:t>Assessment of the results of assignments</w:t>
            </w:r>
            <w:r w:rsidR="007D5AA9">
              <w:rPr>
                <w:sz w:val="20"/>
              </w:rPr>
              <w:t>/</w:t>
            </w:r>
            <w:r w:rsidRPr="005179BB">
              <w:rPr>
                <w:sz w:val="20"/>
              </w:rPr>
              <w:t>presentation reports.</w:t>
            </w:r>
          </w:p>
        </w:tc>
      </w:tr>
      <w:tr w:rsidR="00FC3212" w14:paraId="2164432D" w14:textId="77777777">
        <w:trPr>
          <w:trHeight w:val="1150"/>
        </w:trPr>
        <w:tc>
          <w:tcPr>
            <w:tcW w:w="1456" w:type="dxa"/>
          </w:tcPr>
          <w:p w14:paraId="2FA44A60" w14:textId="77777777" w:rsidR="00FC3212" w:rsidRDefault="002A51E5">
            <w:pPr>
              <w:pStyle w:val="TableParagraph"/>
              <w:spacing w:before="3"/>
              <w:ind w:right="661"/>
              <w:jc w:val="right"/>
              <w:rPr>
                <w:sz w:val="20"/>
              </w:rPr>
            </w:pPr>
            <w:r>
              <w:rPr>
                <w:w w:val="99"/>
                <w:sz w:val="20"/>
              </w:rPr>
              <w:t>7</w:t>
            </w:r>
          </w:p>
        </w:tc>
        <w:tc>
          <w:tcPr>
            <w:tcW w:w="3220" w:type="dxa"/>
          </w:tcPr>
          <w:p w14:paraId="4CC60CA8" w14:textId="77777777" w:rsidR="00FC3212" w:rsidRDefault="00FC3212">
            <w:pPr>
              <w:pStyle w:val="TableParagraph"/>
              <w:rPr>
                <w:rFonts w:ascii="Times New Roman"/>
                <w:sz w:val="20"/>
              </w:rPr>
            </w:pPr>
          </w:p>
        </w:tc>
        <w:tc>
          <w:tcPr>
            <w:tcW w:w="3404" w:type="dxa"/>
          </w:tcPr>
          <w:p w14:paraId="64E06351" w14:textId="77777777" w:rsidR="00FC3212" w:rsidRDefault="005179BB">
            <w:pPr>
              <w:pStyle w:val="TableParagraph"/>
              <w:spacing w:line="207" w:lineRule="exact"/>
              <w:ind w:left="108"/>
              <w:rPr>
                <w:sz w:val="20"/>
              </w:rPr>
            </w:pPr>
            <w:r w:rsidRPr="005179BB">
              <w:rPr>
                <w:sz w:val="20"/>
              </w:rPr>
              <w:t>Students analyze the problems of education and learning based on national and international education policies.</w:t>
            </w:r>
          </w:p>
        </w:tc>
        <w:tc>
          <w:tcPr>
            <w:tcW w:w="3172" w:type="dxa"/>
          </w:tcPr>
          <w:p w14:paraId="0F4F15E9" w14:textId="77777777" w:rsidR="00FC3212" w:rsidRDefault="00FC3212">
            <w:pPr>
              <w:pStyle w:val="TableParagraph"/>
              <w:rPr>
                <w:rFonts w:ascii="Times New Roman"/>
                <w:sz w:val="20"/>
              </w:rPr>
            </w:pPr>
          </w:p>
        </w:tc>
        <w:tc>
          <w:tcPr>
            <w:tcW w:w="3916" w:type="dxa"/>
          </w:tcPr>
          <w:p w14:paraId="68084C4E" w14:textId="77777777" w:rsidR="00FC3212" w:rsidRDefault="005179BB">
            <w:pPr>
              <w:pStyle w:val="TableParagraph"/>
              <w:spacing w:before="3"/>
              <w:ind w:left="109" w:right="185"/>
              <w:rPr>
                <w:sz w:val="20"/>
              </w:rPr>
            </w:pPr>
            <w:r w:rsidRPr="005179BB">
              <w:rPr>
                <w:sz w:val="20"/>
              </w:rPr>
              <w:t>Assessment of the results of the task of reviewing through reports/presentations.</w:t>
            </w:r>
          </w:p>
        </w:tc>
      </w:tr>
    </w:tbl>
    <w:p w14:paraId="1E71CBF9" w14:textId="77777777" w:rsidR="00FC3212" w:rsidRDefault="00FC3212">
      <w:pPr>
        <w:rPr>
          <w:sz w:val="20"/>
        </w:rPr>
        <w:sectPr w:rsidR="00FC3212">
          <w:pgSz w:w="16840" w:h="11910" w:orient="landscape"/>
          <w:pgMar w:top="1100" w:right="0" w:bottom="1120" w:left="620" w:header="0" w:footer="934" w:gutter="0"/>
          <w:cols w:space="720"/>
        </w:sectPr>
      </w:pPr>
    </w:p>
    <w:p w14:paraId="0EAAD2E5" w14:textId="77777777" w:rsidR="00FC3212" w:rsidRDefault="00FC3212">
      <w:pPr>
        <w:pStyle w:val="BodyText"/>
        <w:spacing w:before="10"/>
        <w:ind w:left="0"/>
        <w:rPr>
          <w:rFonts w:ascii="Arial"/>
          <w:b/>
          <w:sz w:val="2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3109"/>
        <w:gridCol w:w="3514"/>
        <w:gridCol w:w="3172"/>
        <w:gridCol w:w="3916"/>
      </w:tblGrid>
      <w:tr w:rsidR="00FC3212" w14:paraId="7B51227B" w14:textId="77777777" w:rsidTr="00DA0D38">
        <w:trPr>
          <w:trHeight w:val="457"/>
        </w:trPr>
        <w:tc>
          <w:tcPr>
            <w:tcW w:w="1456" w:type="dxa"/>
          </w:tcPr>
          <w:p w14:paraId="4A6960F3" w14:textId="77777777" w:rsidR="00FC3212" w:rsidRDefault="00FC3212">
            <w:pPr>
              <w:pStyle w:val="TableParagraph"/>
              <w:rPr>
                <w:rFonts w:ascii="Times New Roman"/>
                <w:sz w:val="20"/>
              </w:rPr>
            </w:pPr>
          </w:p>
        </w:tc>
        <w:tc>
          <w:tcPr>
            <w:tcW w:w="3109" w:type="dxa"/>
          </w:tcPr>
          <w:p w14:paraId="47B9283D" w14:textId="77777777" w:rsidR="00FC3212" w:rsidRDefault="00FC3212">
            <w:pPr>
              <w:pStyle w:val="TableParagraph"/>
              <w:rPr>
                <w:rFonts w:ascii="Times New Roman"/>
                <w:sz w:val="20"/>
              </w:rPr>
            </w:pPr>
          </w:p>
        </w:tc>
        <w:tc>
          <w:tcPr>
            <w:tcW w:w="3514" w:type="dxa"/>
          </w:tcPr>
          <w:p w14:paraId="25497D76" w14:textId="77777777" w:rsidR="00FC3212" w:rsidRDefault="005179BB">
            <w:pPr>
              <w:pStyle w:val="TableParagraph"/>
              <w:spacing w:before="3"/>
              <w:ind w:left="108"/>
              <w:rPr>
                <w:sz w:val="20"/>
              </w:rPr>
            </w:pPr>
            <w:r w:rsidRPr="005179BB">
              <w:rPr>
                <w:sz w:val="20"/>
              </w:rPr>
              <w:t>Mid-Semester Exam Questions</w:t>
            </w:r>
          </w:p>
        </w:tc>
        <w:tc>
          <w:tcPr>
            <w:tcW w:w="3172" w:type="dxa"/>
          </w:tcPr>
          <w:p w14:paraId="0F5ECE6B" w14:textId="77777777" w:rsidR="00FC3212" w:rsidRDefault="00DA0D38">
            <w:pPr>
              <w:pStyle w:val="TableParagraph"/>
              <w:spacing w:line="228" w:lineRule="exact"/>
              <w:ind w:left="110" w:right="397"/>
              <w:rPr>
                <w:sz w:val="20"/>
              </w:rPr>
            </w:pPr>
            <w:r w:rsidRPr="00DA0D38">
              <w:rPr>
                <w:sz w:val="20"/>
              </w:rPr>
              <w:t>Students working on Mid-Semester Exam Questions</w:t>
            </w:r>
          </w:p>
        </w:tc>
        <w:tc>
          <w:tcPr>
            <w:tcW w:w="3916" w:type="dxa"/>
          </w:tcPr>
          <w:p w14:paraId="43219B57" w14:textId="77777777" w:rsidR="00FC3212" w:rsidRDefault="00DA0D38">
            <w:pPr>
              <w:pStyle w:val="TableParagraph"/>
              <w:spacing w:before="3"/>
              <w:ind w:left="110"/>
              <w:rPr>
                <w:sz w:val="20"/>
              </w:rPr>
            </w:pPr>
            <w:r w:rsidRPr="00DA0D38">
              <w:rPr>
                <w:sz w:val="20"/>
              </w:rPr>
              <w:t>Assessment of Mid-Semester Examination results</w:t>
            </w:r>
          </w:p>
        </w:tc>
      </w:tr>
      <w:tr w:rsidR="00FC3212" w14:paraId="5EA0DC0D" w14:textId="77777777" w:rsidTr="00DA0D38">
        <w:trPr>
          <w:trHeight w:val="1382"/>
        </w:trPr>
        <w:tc>
          <w:tcPr>
            <w:tcW w:w="1456" w:type="dxa"/>
          </w:tcPr>
          <w:p w14:paraId="72A4CCA1" w14:textId="77777777" w:rsidR="00FC3212" w:rsidRDefault="002A51E5">
            <w:pPr>
              <w:pStyle w:val="TableParagraph"/>
              <w:spacing w:before="3"/>
              <w:ind w:left="452" w:right="440"/>
              <w:jc w:val="center"/>
              <w:rPr>
                <w:sz w:val="20"/>
              </w:rPr>
            </w:pPr>
            <w:r>
              <w:rPr>
                <w:sz w:val="20"/>
              </w:rPr>
              <w:t>8-9</w:t>
            </w:r>
          </w:p>
        </w:tc>
        <w:tc>
          <w:tcPr>
            <w:tcW w:w="3109" w:type="dxa"/>
          </w:tcPr>
          <w:p w14:paraId="374B37BF" w14:textId="77777777" w:rsidR="00FC3212" w:rsidRDefault="00FC3212">
            <w:pPr>
              <w:pStyle w:val="TableParagraph"/>
              <w:rPr>
                <w:rFonts w:ascii="Times New Roman"/>
                <w:sz w:val="20"/>
              </w:rPr>
            </w:pPr>
          </w:p>
        </w:tc>
        <w:tc>
          <w:tcPr>
            <w:tcW w:w="3514" w:type="dxa"/>
          </w:tcPr>
          <w:p w14:paraId="5BA66C95" w14:textId="77777777" w:rsidR="00FC3212" w:rsidRDefault="00FC3212">
            <w:pPr>
              <w:pStyle w:val="TableParagraph"/>
              <w:rPr>
                <w:rFonts w:ascii="Times New Roman"/>
                <w:sz w:val="20"/>
              </w:rPr>
            </w:pPr>
          </w:p>
        </w:tc>
        <w:tc>
          <w:tcPr>
            <w:tcW w:w="3172" w:type="dxa"/>
          </w:tcPr>
          <w:p w14:paraId="1AA073F0" w14:textId="0E57117A" w:rsidR="00FC3212" w:rsidRDefault="00DA0D38">
            <w:pPr>
              <w:pStyle w:val="TableParagraph"/>
              <w:spacing w:line="209" w:lineRule="exact"/>
              <w:ind w:left="110"/>
              <w:rPr>
                <w:sz w:val="20"/>
              </w:rPr>
            </w:pPr>
            <w:r w:rsidRPr="00DA0D38">
              <w:rPr>
                <w:sz w:val="20"/>
              </w:rPr>
              <w:t>Students conduct case studies of problems and alternative solutions in education during the pandemic in Indonesia based on the perspective of Education Management Science.</w:t>
            </w:r>
          </w:p>
        </w:tc>
        <w:tc>
          <w:tcPr>
            <w:tcW w:w="3916" w:type="dxa"/>
          </w:tcPr>
          <w:p w14:paraId="188C6F91" w14:textId="77777777" w:rsidR="00FC3212" w:rsidRDefault="00DA0D38">
            <w:pPr>
              <w:pStyle w:val="TableParagraph"/>
              <w:spacing w:before="3"/>
              <w:ind w:left="110" w:right="118"/>
              <w:rPr>
                <w:sz w:val="20"/>
              </w:rPr>
            </w:pPr>
            <w:r w:rsidRPr="00DA0D38">
              <w:rPr>
                <w:sz w:val="20"/>
              </w:rPr>
              <w:t>Assessment of the results of assignments/report presentations.</w:t>
            </w:r>
          </w:p>
        </w:tc>
      </w:tr>
      <w:tr w:rsidR="00FC3212" w14:paraId="0DD7CC40" w14:textId="77777777" w:rsidTr="00DA0D38">
        <w:trPr>
          <w:trHeight w:val="1838"/>
        </w:trPr>
        <w:tc>
          <w:tcPr>
            <w:tcW w:w="1456" w:type="dxa"/>
          </w:tcPr>
          <w:p w14:paraId="5C26B869" w14:textId="77777777" w:rsidR="00FC3212" w:rsidRDefault="002A51E5">
            <w:pPr>
              <w:pStyle w:val="TableParagraph"/>
              <w:spacing w:line="229" w:lineRule="exact"/>
              <w:ind w:left="453" w:right="440"/>
              <w:jc w:val="center"/>
              <w:rPr>
                <w:sz w:val="20"/>
              </w:rPr>
            </w:pPr>
            <w:r>
              <w:rPr>
                <w:sz w:val="20"/>
              </w:rPr>
              <w:t>10-11</w:t>
            </w:r>
          </w:p>
        </w:tc>
        <w:tc>
          <w:tcPr>
            <w:tcW w:w="3109" w:type="dxa"/>
          </w:tcPr>
          <w:p w14:paraId="547D7E3E" w14:textId="77777777" w:rsidR="00FC3212" w:rsidRDefault="00FC3212">
            <w:pPr>
              <w:pStyle w:val="TableParagraph"/>
              <w:rPr>
                <w:rFonts w:ascii="Times New Roman"/>
                <w:sz w:val="20"/>
              </w:rPr>
            </w:pPr>
          </w:p>
        </w:tc>
        <w:tc>
          <w:tcPr>
            <w:tcW w:w="3514" w:type="dxa"/>
          </w:tcPr>
          <w:p w14:paraId="6D60F227" w14:textId="77777777" w:rsidR="00FC3212" w:rsidRDefault="00FC3212">
            <w:pPr>
              <w:pStyle w:val="TableParagraph"/>
              <w:rPr>
                <w:rFonts w:ascii="Times New Roman"/>
                <w:sz w:val="20"/>
              </w:rPr>
            </w:pPr>
          </w:p>
        </w:tc>
        <w:tc>
          <w:tcPr>
            <w:tcW w:w="3172" w:type="dxa"/>
          </w:tcPr>
          <w:p w14:paraId="3B36B602" w14:textId="3D463349" w:rsidR="00FC3212" w:rsidRDefault="00DA0D38">
            <w:pPr>
              <w:pStyle w:val="TableParagraph"/>
              <w:ind w:left="110" w:right="252"/>
              <w:rPr>
                <w:sz w:val="20"/>
              </w:rPr>
            </w:pPr>
            <w:r w:rsidRPr="00DA0D38">
              <w:rPr>
                <w:sz w:val="20"/>
              </w:rPr>
              <w:t>Students conduct case studies of problems and alternative solutions in education during a pandemic abroad (internationally) based on the perspective of Education Management Science.</w:t>
            </w:r>
          </w:p>
        </w:tc>
        <w:tc>
          <w:tcPr>
            <w:tcW w:w="3916" w:type="dxa"/>
          </w:tcPr>
          <w:p w14:paraId="3CF13DAC" w14:textId="77777777" w:rsidR="00FC3212" w:rsidRDefault="00FC3212">
            <w:pPr>
              <w:pStyle w:val="TableParagraph"/>
              <w:rPr>
                <w:rFonts w:ascii="Times New Roman"/>
                <w:sz w:val="20"/>
              </w:rPr>
            </w:pPr>
          </w:p>
        </w:tc>
      </w:tr>
      <w:tr w:rsidR="00FC3212" w14:paraId="55C16760" w14:textId="77777777" w:rsidTr="00DA0D38">
        <w:trPr>
          <w:trHeight w:val="922"/>
        </w:trPr>
        <w:tc>
          <w:tcPr>
            <w:tcW w:w="1456" w:type="dxa"/>
          </w:tcPr>
          <w:p w14:paraId="2AC361C8" w14:textId="77777777" w:rsidR="00FC3212" w:rsidRDefault="002A51E5">
            <w:pPr>
              <w:pStyle w:val="TableParagraph"/>
              <w:spacing w:before="3"/>
              <w:ind w:left="449" w:right="440"/>
              <w:jc w:val="center"/>
              <w:rPr>
                <w:sz w:val="20"/>
              </w:rPr>
            </w:pPr>
            <w:r>
              <w:rPr>
                <w:sz w:val="20"/>
              </w:rPr>
              <w:t>12</w:t>
            </w:r>
          </w:p>
        </w:tc>
        <w:tc>
          <w:tcPr>
            <w:tcW w:w="3109" w:type="dxa"/>
          </w:tcPr>
          <w:p w14:paraId="248B07C8" w14:textId="77777777" w:rsidR="00FC3212" w:rsidRDefault="00FC3212">
            <w:pPr>
              <w:pStyle w:val="TableParagraph"/>
              <w:rPr>
                <w:rFonts w:ascii="Times New Roman"/>
                <w:sz w:val="20"/>
              </w:rPr>
            </w:pPr>
          </w:p>
        </w:tc>
        <w:tc>
          <w:tcPr>
            <w:tcW w:w="3514" w:type="dxa"/>
          </w:tcPr>
          <w:p w14:paraId="04B63A22" w14:textId="78BF19BC" w:rsidR="00FC3212" w:rsidRDefault="00DA0D38">
            <w:pPr>
              <w:pStyle w:val="TableParagraph"/>
              <w:spacing w:line="209" w:lineRule="exact"/>
              <w:ind w:left="120"/>
              <w:rPr>
                <w:sz w:val="20"/>
              </w:rPr>
            </w:pPr>
            <w:r w:rsidRPr="00DA0D38">
              <w:rPr>
                <w:sz w:val="20"/>
              </w:rPr>
              <w:t xml:space="preserve">Students prepare a roadmap of the latest research results </w:t>
            </w:r>
            <w:r w:rsidR="007D5AA9">
              <w:rPr>
                <w:sz w:val="20"/>
              </w:rPr>
              <w:t>following</w:t>
            </w:r>
            <w:r w:rsidRPr="00DA0D38">
              <w:rPr>
                <w:sz w:val="20"/>
              </w:rPr>
              <w:t xml:space="preserve"> the field of education management</w:t>
            </w:r>
          </w:p>
        </w:tc>
        <w:tc>
          <w:tcPr>
            <w:tcW w:w="3172" w:type="dxa"/>
          </w:tcPr>
          <w:p w14:paraId="5DE0DFD9" w14:textId="77777777" w:rsidR="00FC3212" w:rsidRDefault="00FC3212">
            <w:pPr>
              <w:pStyle w:val="TableParagraph"/>
              <w:rPr>
                <w:rFonts w:ascii="Times New Roman"/>
                <w:sz w:val="20"/>
              </w:rPr>
            </w:pPr>
          </w:p>
        </w:tc>
        <w:tc>
          <w:tcPr>
            <w:tcW w:w="3916" w:type="dxa"/>
          </w:tcPr>
          <w:p w14:paraId="16F87C33" w14:textId="77777777" w:rsidR="00FC3212" w:rsidRDefault="00DA0D38">
            <w:pPr>
              <w:pStyle w:val="TableParagraph"/>
              <w:spacing w:before="3"/>
              <w:ind w:left="110" w:right="607"/>
              <w:rPr>
                <w:sz w:val="20"/>
              </w:rPr>
            </w:pPr>
            <w:r w:rsidRPr="00DA0D38">
              <w:rPr>
                <w:sz w:val="20"/>
              </w:rPr>
              <w:t>Participate in discussion of report presentations.</w:t>
            </w:r>
          </w:p>
        </w:tc>
      </w:tr>
      <w:tr w:rsidR="00FC3212" w14:paraId="05006D98" w14:textId="77777777" w:rsidTr="00DA0D38">
        <w:trPr>
          <w:trHeight w:val="1610"/>
        </w:trPr>
        <w:tc>
          <w:tcPr>
            <w:tcW w:w="1456" w:type="dxa"/>
          </w:tcPr>
          <w:p w14:paraId="77A7A636" w14:textId="77777777" w:rsidR="00FC3212" w:rsidRDefault="002A51E5">
            <w:pPr>
              <w:pStyle w:val="TableParagraph"/>
              <w:spacing w:line="229" w:lineRule="exact"/>
              <w:ind w:left="453" w:right="440"/>
              <w:jc w:val="center"/>
              <w:rPr>
                <w:sz w:val="20"/>
              </w:rPr>
            </w:pPr>
            <w:r>
              <w:rPr>
                <w:sz w:val="20"/>
              </w:rPr>
              <w:t>13-14</w:t>
            </w:r>
          </w:p>
        </w:tc>
        <w:tc>
          <w:tcPr>
            <w:tcW w:w="3109" w:type="dxa"/>
          </w:tcPr>
          <w:p w14:paraId="75A06BBC" w14:textId="77777777" w:rsidR="00FC3212" w:rsidRDefault="00FC3212">
            <w:pPr>
              <w:pStyle w:val="TableParagraph"/>
              <w:rPr>
                <w:rFonts w:ascii="Times New Roman"/>
                <w:sz w:val="20"/>
              </w:rPr>
            </w:pPr>
          </w:p>
        </w:tc>
        <w:tc>
          <w:tcPr>
            <w:tcW w:w="3514" w:type="dxa"/>
          </w:tcPr>
          <w:p w14:paraId="265210E5" w14:textId="77777777" w:rsidR="00FC3212" w:rsidRDefault="002A51E5">
            <w:pPr>
              <w:pStyle w:val="TableParagraph"/>
              <w:spacing w:line="229" w:lineRule="exact"/>
              <w:ind w:left="108"/>
              <w:rPr>
                <w:sz w:val="20"/>
              </w:rPr>
            </w:pPr>
            <w:r>
              <w:rPr>
                <w:sz w:val="20"/>
              </w:rPr>
              <w:t>.</w:t>
            </w:r>
          </w:p>
        </w:tc>
        <w:tc>
          <w:tcPr>
            <w:tcW w:w="3172" w:type="dxa"/>
          </w:tcPr>
          <w:p w14:paraId="355EF5F0" w14:textId="207B78E8" w:rsidR="00FC3212" w:rsidRDefault="00DA0D38">
            <w:pPr>
              <w:pStyle w:val="TableParagraph"/>
              <w:spacing w:line="228" w:lineRule="exact"/>
              <w:ind w:left="122" w:right="429"/>
              <w:rPr>
                <w:sz w:val="20"/>
              </w:rPr>
            </w:pPr>
            <w:r w:rsidRPr="00DA0D38">
              <w:rPr>
                <w:sz w:val="20"/>
              </w:rPr>
              <w:t>Students research with various transdisciplinary, innovative, and accountable approaches with the theme of Education Management in an era of change</w:t>
            </w:r>
          </w:p>
        </w:tc>
        <w:tc>
          <w:tcPr>
            <w:tcW w:w="3916" w:type="dxa"/>
          </w:tcPr>
          <w:p w14:paraId="170DBC60" w14:textId="3BDA20C4" w:rsidR="00FC3212" w:rsidRDefault="00DA0D38">
            <w:pPr>
              <w:pStyle w:val="TableParagraph"/>
              <w:spacing w:line="242" w:lineRule="auto"/>
              <w:ind w:left="110" w:right="607"/>
              <w:rPr>
                <w:sz w:val="20"/>
              </w:rPr>
            </w:pPr>
            <w:r w:rsidRPr="00DA0D38">
              <w:rPr>
                <w:sz w:val="20"/>
              </w:rPr>
              <w:t xml:space="preserve">Participation/presentation in </w:t>
            </w:r>
            <w:r w:rsidR="007D5AA9">
              <w:rPr>
                <w:sz w:val="20"/>
              </w:rPr>
              <w:t xml:space="preserve">the </w:t>
            </w:r>
            <w:r w:rsidRPr="00DA0D38">
              <w:rPr>
                <w:sz w:val="20"/>
              </w:rPr>
              <w:t>discussion of research reports</w:t>
            </w:r>
            <w:r w:rsidR="002A51E5">
              <w:rPr>
                <w:sz w:val="20"/>
              </w:rPr>
              <w:t>.</w:t>
            </w:r>
          </w:p>
        </w:tc>
      </w:tr>
      <w:tr w:rsidR="00FC3212" w14:paraId="6B026A25" w14:textId="77777777" w:rsidTr="00DA0D38">
        <w:trPr>
          <w:trHeight w:val="917"/>
        </w:trPr>
        <w:tc>
          <w:tcPr>
            <w:tcW w:w="1456" w:type="dxa"/>
          </w:tcPr>
          <w:p w14:paraId="7C7914F7" w14:textId="77777777" w:rsidR="00FC3212" w:rsidRDefault="002A51E5">
            <w:pPr>
              <w:pStyle w:val="TableParagraph"/>
              <w:spacing w:line="229" w:lineRule="exact"/>
              <w:ind w:left="448" w:right="440"/>
              <w:jc w:val="center"/>
              <w:rPr>
                <w:sz w:val="20"/>
              </w:rPr>
            </w:pPr>
            <w:r>
              <w:rPr>
                <w:sz w:val="20"/>
              </w:rPr>
              <w:t>15</w:t>
            </w:r>
          </w:p>
        </w:tc>
        <w:tc>
          <w:tcPr>
            <w:tcW w:w="3109" w:type="dxa"/>
          </w:tcPr>
          <w:p w14:paraId="4C264323" w14:textId="77777777" w:rsidR="00FC3212" w:rsidRDefault="00FC3212">
            <w:pPr>
              <w:pStyle w:val="TableParagraph"/>
              <w:rPr>
                <w:rFonts w:ascii="Times New Roman"/>
                <w:sz w:val="20"/>
              </w:rPr>
            </w:pPr>
          </w:p>
        </w:tc>
        <w:tc>
          <w:tcPr>
            <w:tcW w:w="3514" w:type="dxa"/>
          </w:tcPr>
          <w:p w14:paraId="72EA75D8" w14:textId="5F50386A" w:rsidR="00FC3212" w:rsidRDefault="00DA0D38">
            <w:pPr>
              <w:pStyle w:val="TableParagraph"/>
              <w:spacing w:before="1" w:line="207" w:lineRule="exact"/>
              <w:ind w:left="108"/>
              <w:rPr>
                <w:sz w:val="20"/>
              </w:rPr>
            </w:pPr>
            <w:r w:rsidRPr="00DA0D38">
              <w:rPr>
                <w:sz w:val="20"/>
              </w:rPr>
              <w:t>Students publish research results at Sub-CPMK point 4 point</w:t>
            </w:r>
            <w:r w:rsidR="007D5AA9">
              <w:rPr>
                <w:sz w:val="20"/>
              </w:rPr>
              <w:t>s</w:t>
            </w:r>
            <w:r w:rsidRPr="00DA0D38">
              <w:rPr>
                <w:sz w:val="20"/>
              </w:rPr>
              <w:t xml:space="preserve"> 1 in </w:t>
            </w:r>
            <w:r w:rsidR="007D5AA9">
              <w:rPr>
                <w:sz w:val="20"/>
              </w:rPr>
              <w:t>reputable international</w:t>
            </w:r>
            <w:r w:rsidRPr="00DA0D38">
              <w:rPr>
                <w:sz w:val="20"/>
              </w:rPr>
              <w:t xml:space="preserve"> journals</w:t>
            </w:r>
            <w:r w:rsidR="002A51E5">
              <w:rPr>
                <w:sz w:val="20"/>
              </w:rPr>
              <w:t>.</w:t>
            </w:r>
          </w:p>
        </w:tc>
        <w:tc>
          <w:tcPr>
            <w:tcW w:w="3172" w:type="dxa"/>
          </w:tcPr>
          <w:p w14:paraId="27B7E165" w14:textId="77777777" w:rsidR="00FC3212" w:rsidRDefault="00FC3212">
            <w:pPr>
              <w:pStyle w:val="TableParagraph"/>
              <w:rPr>
                <w:rFonts w:ascii="Times New Roman"/>
                <w:sz w:val="20"/>
              </w:rPr>
            </w:pPr>
          </w:p>
        </w:tc>
        <w:tc>
          <w:tcPr>
            <w:tcW w:w="3916" w:type="dxa"/>
          </w:tcPr>
          <w:p w14:paraId="544EB855" w14:textId="239132D8" w:rsidR="00FC3212" w:rsidRDefault="00DA0D38">
            <w:pPr>
              <w:pStyle w:val="TableParagraph"/>
              <w:spacing w:line="242" w:lineRule="auto"/>
              <w:ind w:left="110" w:right="607"/>
              <w:rPr>
                <w:sz w:val="20"/>
              </w:rPr>
            </w:pPr>
            <w:r w:rsidRPr="00DA0D38">
              <w:rPr>
                <w:sz w:val="20"/>
              </w:rPr>
              <w:t xml:space="preserve">Participation/presentation in </w:t>
            </w:r>
            <w:r w:rsidR="007D5AA9">
              <w:rPr>
                <w:sz w:val="20"/>
              </w:rPr>
              <w:t xml:space="preserve">the </w:t>
            </w:r>
            <w:r w:rsidRPr="00DA0D38">
              <w:rPr>
                <w:sz w:val="20"/>
              </w:rPr>
              <w:t>discussion of research reports</w:t>
            </w:r>
          </w:p>
        </w:tc>
      </w:tr>
      <w:tr w:rsidR="00FC3212" w14:paraId="714F4608" w14:textId="77777777" w:rsidTr="00DA0D38">
        <w:trPr>
          <w:trHeight w:val="922"/>
        </w:trPr>
        <w:tc>
          <w:tcPr>
            <w:tcW w:w="1456" w:type="dxa"/>
          </w:tcPr>
          <w:p w14:paraId="56AF0267" w14:textId="77777777" w:rsidR="00FC3212" w:rsidRDefault="002A51E5">
            <w:pPr>
              <w:pStyle w:val="TableParagraph"/>
              <w:spacing w:before="4"/>
              <w:ind w:left="449" w:right="440"/>
              <w:jc w:val="center"/>
              <w:rPr>
                <w:sz w:val="20"/>
              </w:rPr>
            </w:pPr>
            <w:r>
              <w:rPr>
                <w:sz w:val="20"/>
              </w:rPr>
              <w:t>16</w:t>
            </w:r>
          </w:p>
        </w:tc>
        <w:tc>
          <w:tcPr>
            <w:tcW w:w="3109" w:type="dxa"/>
          </w:tcPr>
          <w:p w14:paraId="12FC1817" w14:textId="77777777" w:rsidR="00FC3212" w:rsidRDefault="00FC3212">
            <w:pPr>
              <w:pStyle w:val="TableParagraph"/>
              <w:rPr>
                <w:rFonts w:ascii="Times New Roman"/>
                <w:sz w:val="20"/>
              </w:rPr>
            </w:pPr>
          </w:p>
        </w:tc>
        <w:tc>
          <w:tcPr>
            <w:tcW w:w="3514" w:type="dxa"/>
          </w:tcPr>
          <w:p w14:paraId="6C34E8B2" w14:textId="0F96ABDE" w:rsidR="00FC3212" w:rsidRDefault="00DA0D38">
            <w:pPr>
              <w:pStyle w:val="TableParagraph"/>
              <w:spacing w:line="209" w:lineRule="exact"/>
              <w:ind w:left="120"/>
              <w:rPr>
                <w:sz w:val="20"/>
              </w:rPr>
            </w:pPr>
            <w:r w:rsidRPr="00DA0D38">
              <w:rPr>
                <w:sz w:val="20"/>
              </w:rPr>
              <w:t>Students publish research results at Sub-CPMK point 4 point</w:t>
            </w:r>
            <w:r w:rsidR="007D5AA9">
              <w:rPr>
                <w:sz w:val="20"/>
              </w:rPr>
              <w:t>s</w:t>
            </w:r>
            <w:r w:rsidRPr="00DA0D38">
              <w:rPr>
                <w:sz w:val="20"/>
              </w:rPr>
              <w:t xml:space="preserve"> 1 in </w:t>
            </w:r>
            <w:r w:rsidR="007D5AA9">
              <w:rPr>
                <w:sz w:val="20"/>
              </w:rPr>
              <w:t>reputable international</w:t>
            </w:r>
            <w:r w:rsidRPr="00DA0D38">
              <w:rPr>
                <w:sz w:val="20"/>
              </w:rPr>
              <w:t xml:space="preserve"> journals.</w:t>
            </w:r>
          </w:p>
        </w:tc>
        <w:tc>
          <w:tcPr>
            <w:tcW w:w="3172" w:type="dxa"/>
          </w:tcPr>
          <w:p w14:paraId="44CFD34C" w14:textId="77777777" w:rsidR="00FC3212" w:rsidRDefault="00FC3212">
            <w:pPr>
              <w:pStyle w:val="TableParagraph"/>
              <w:rPr>
                <w:rFonts w:ascii="Times New Roman"/>
                <w:sz w:val="20"/>
              </w:rPr>
            </w:pPr>
          </w:p>
        </w:tc>
        <w:tc>
          <w:tcPr>
            <w:tcW w:w="3916" w:type="dxa"/>
          </w:tcPr>
          <w:p w14:paraId="73E9F455" w14:textId="77777777" w:rsidR="00FC3212" w:rsidRDefault="00FC3212">
            <w:pPr>
              <w:pStyle w:val="TableParagraph"/>
              <w:rPr>
                <w:rFonts w:ascii="Times New Roman"/>
                <w:sz w:val="20"/>
              </w:rPr>
            </w:pPr>
          </w:p>
        </w:tc>
      </w:tr>
      <w:tr w:rsidR="00FC3212" w14:paraId="6E87F8B7" w14:textId="77777777" w:rsidTr="00DA0D38">
        <w:trPr>
          <w:trHeight w:val="690"/>
        </w:trPr>
        <w:tc>
          <w:tcPr>
            <w:tcW w:w="1456" w:type="dxa"/>
          </w:tcPr>
          <w:p w14:paraId="093E8324" w14:textId="77777777" w:rsidR="00FC3212" w:rsidRDefault="00FC3212">
            <w:pPr>
              <w:pStyle w:val="TableParagraph"/>
              <w:rPr>
                <w:rFonts w:ascii="Times New Roman"/>
                <w:sz w:val="20"/>
              </w:rPr>
            </w:pPr>
          </w:p>
        </w:tc>
        <w:tc>
          <w:tcPr>
            <w:tcW w:w="3109" w:type="dxa"/>
          </w:tcPr>
          <w:p w14:paraId="3E39B4A6" w14:textId="77777777" w:rsidR="00FC3212" w:rsidRDefault="00FC3212">
            <w:pPr>
              <w:pStyle w:val="TableParagraph"/>
              <w:rPr>
                <w:rFonts w:ascii="Times New Roman"/>
                <w:sz w:val="20"/>
              </w:rPr>
            </w:pPr>
          </w:p>
        </w:tc>
        <w:tc>
          <w:tcPr>
            <w:tcW w:w="3514" w:type="dxa"/>
          </w:tcPr>
          <w:p w14:paraId="46D42377" w14:textId="77777777" w:rsidR="00FC3212" w:rsidRDefault="00FC3212">
            <w:pPr>
              <w:pStyle w:val="TableParagraph"/>
              <w:rPr>
                <w:rFonts w:ascii="Times New Roman"/>
                <w:sz w:val="20"/>
              </w:rPr>
            </w:pPr>
          </w:p>
        </w:tc>
        <w:tc>
          <w:tcPr>
            <w:tcW w:w="3172" w:type="dxa"/>
          </w:tcPr>
          <w:p w14:paraId="536159EE" w14:textId="77777777" w:rsidR="00FC3212" w:rsidRDefault="00FC3212">
            <w:pPr>
              <w:pStyle w:val="TableParagraph"/>
              <w:rPr>
                <w:rFonts w:ascii="Times New Roman"/>
                <w:sz w:val="20"/>
              </w:rPr>
            </w:pPr>
          </w:p>
        </w:tc>
        <w:tc>
          <w:tcPr>
            <w:tcW w:w="3916" w:type="dxa"/>
          </w:tcPr>
          <w:p w14:paraId="58C3E729" w14:textId="77777777" w:rsidR="00FC3212" w:rsidRDefault="00DA0D38">
            <w:pPr>
              <w:pStyle w:val="TableParagraph"/>
              <w:spacing w:line="228" w:lineRule="exact"/>
              <w:ind w:left="110" w:right="685"/>
              <w:rPr>
                <w:sz w:val="20"/>
              </w:rPr>
            </w:pPr>
            <w:r>
              <w:rPr>
                <w:sz w:val="20"/>
              </w:rPr>
              <w:t>Assessment of semester final exam</w:t>
            </w:r>
            <w:r w:rsidRPr="00DA0D38">
              <w:rPr>
                <w:sz w:val="20"/>
              </w:rPr>
              <w:t xml:space="preserve"> results/Evidence submitted/accepted articles in reputable journals.</w:t>
            </w:r>
          </w:p>
        </w:tc>
      </w:tr>
    </w:tbl>
    <w:p w14:paraId="715D891A" w14:textId="77777777" w:rsidR="00FC3212" w:rsidRDefault="00FC3212">
      <w:pPr>
        <w:spacing w:line="228" w:lineRule="exact"/>
        <w:rPr>
          <w:sz w:val="20"/>
        </w:rPr>
        <w:sectPr w:rsidR="00FC3212">
          <w:pgSz w:w="16840" w:h="11910" w:orient="landscape"/>
          <w:pgMar w:top="1100" w:right="0" w:bottom="1120" w:left="620" w:header="0" w:footer="934" w:gutter="0"/>
          <w:cols w:space="720"/>
        </w:sectPr>
      </w:pPr>
    </w:p>
    <w:p w14:paraId="2C6197C4" w14:textId="77777777" w:rsidR="00FC3212" w:rsidRDefault="00FC3212">
      <w:pPr>
        <w:pStyle w:val="BodyText"/>
        <w:spacing w:before="9"/>
        <w:ind w:left="0"/>
        <w:rPr>
          <w:rFonts w:ascii="Arial"/>
          <w:b/>
          <w:sz w:val="20"/>
        </w:rPr>
      </w:pPr>
    </w:p>
    <w:p w14:paraId="370814A4" w14:textId="77777777" w:rsidR="00DA0D38" w:rsidRPr="00DA0D38" w:rsidRDefault="00DA0D38" w:rsidP="00DA0D38">
      <w:pPr>
        <w:pStyle w:val="BodyText"/>
        <w:ind w:left="820" w:right="1560"/>
        <w:jc w:val="both"/>
        <w:rPr>
          <w:rFonts w:ascii="Arial" w:eastAsia="Arial" w:hAnsi="Arial" w:cs="Arial"/>
          <w:b/>
          <w:bCs/>
        </w:rPr>
      </w:pPr>
      <w:r w:rsidRPr="00DA0D38">
        <w:rPr>
          <w:rFonts w:ascii="Arial" w:eastAsia="Arial" w:hAnsi="Arial" w:cs="Arial"/>
          <w:b/>
          <w:bCs/>
        </w:rPr>
        <w:t>Keterangan:</w:t>
      </w:r>
    </w:p>
    <w:p w14:paraId="4C0CBAA2" w14:textId="77777777" w:rsidR="00DA0D38" w:rsidRPr="00DA0D38" w:rsidRDefault="00DA0D38" w:rsidP="00DA0D38">
      <w:pPr>
        <w:pStyle w:val="BodyText"/>
        <w:ind w:left="820" w:right="1560"/>
        <w:jc w:val="both"/>
        <w:rPr>
          <w:rFonts w:ascii="Arial" w:eastAsia="Arial" w:hAnsi="Arial" w:cs="Arial"/>
          <w:b/>
          <w:bCs/>
        </w:rPr>
      </w:pPr>
      <w:r w:rsidRPr="00DA0D38">
        <w:rPr>
          <w:rFonts w:ascii="Arial" w:eastAsia="Arial" w:hAnsi="Arial" w:cs="Arial"/>
          <w:b/>
          <w:bCs/>
        </w:rPr>
        <w:t xml:space="preserve">Pengalaman Belajar Online: </w:t>
      </w:r>
      <w:r w:rsidRPr="00DA0D38">
        <w:rPr>
          <w:rFonts w:ascii="Arial" w:eastAsia="Arial" w:hAnsi="Arial" w:cs="Arial"/>
          <w:bCs/>
        </w:rPr>
        <w:t>hasil dari suatu pembelajaran yang disampaikan secara elektronik dengan menggunakan komputer dan media berbasis komputer.</w:t>
      </w:r>
    </w:p>
    <w:p w14:paraId="1F60B7A3" w14:textId="77777777" w:rsidR="00DA0D38" w:rsidRPr="00DA0D38" w:rsidRDefault="00DA0D38" w:rsidP="00DA0D38">
      <w:pPr>
        <w:pStyle w:val="BodyText"/>
        <w:ind w:left="820" w:right="1560"/>
        <w:jc w:val="both"/>
        <w:rPr>
          <w:rFonts w:ascii="Arial" w:eastAsia="Arial" w:hAnsi="Arial" w:cs="Arial"/>
          <w:b/>
          <w:bCs/>
        </w:rPr>
      </w:pPr>
    </w:p>
    <w:p w14:paraId="5C71B970" w14:textId="77777777" w:rsidR="00DA0D38" w:rsidRPr="00DA0D38" w:rsidRDefault="00DA0D38" w:rsidP="00DA0D38">
      <w:pPr>
        <w:pStyle w:val="BodyText"/>
        <w:ind w:left="820" w:right="1560"/>
        <w:jc w:val="both"/>
        <w:rPr>
          <w:rFonts w:ascii="Arial" w:eastAsia="Arial" w:hAnsi="Arial" w:cs="Arial"/>
          <w:bCs/>
        </w:rPr>
      </w:pPr>
      <w:r w:rsidRPr="00DA0D38">
        <w:rPr>
          <w:rFonts w:ascii="Arial" w:eastAsia="Arial" w:hAnsi="Arial" w:cs="Arial"/>
          <w:b/>
          <w:bCs/>
        </w:rPr>
        <w:t xml:space="preserve">Pengalaman Belajar Online Asinkron: </w:t>
      </w:r>
      <w:r w:rsidRPr="00DA0D38">
        <w:rPr>
          <w:rFonts w:ascii="Arial" w:eastAsia="Arial" w:hAnsi="Arial" w:cs="Arial"/>
          <w:bCs/>
        </w:rPr>
        <w:t>Komunikasi daring tak serempak atau asinkron adalah komunikasi menggunakan perangkat komputer dan dilakukan secara tunda. Contoh komunikasi daring asinkron adalah Email,Forum, Rekaman,simulasi visual,serta membaca dan menulis dokumen daring melalui World Wide Web ( WWW).</w:t>
      </w:r>
    </w:p>
    <w:p w14:paraId="11E3D3A2" w14:textId="77777777" w:rsidR="00DA0D38" w:rsidRPr="00DA0D38" w:rsidRDefault="00DA0D38" w:rsidP="00DA0D38">
      <w:pPr>
        <w:pStyle w:val="BodyText"/>
        <w:ind w:left="820" w:right="1560"/>
        <w:jc w:val="both"/>
        <w:rPr>
          <w:rFonts w:ascii="Arial" w:eastAsia="Arial" w:hAnsi="Arial" w:cs="Arial"/>
          <w:b/>
          <w:bCs/>
        </w:rPr>
      </w:pPr>
    </w:p>
    <w:p w14:paraId="6C3AAE70" w14:textId="77777777" w:rsidR="00FC3212" w:rsidRPr="00DA0D38" w:rsidRDefault="00DA0D38" w:rsidP="00DA0D38">
      <w:pPr>
        <w:pStyle w:val="BodyText"/>
        <w:spacing w:before="0"/>
        <w:ind w:left="820" w:right="1560"/>
        <w:jc w:val="both"/>
      </w:pPr>
      <w:r w:rsidRPr="00DA0D38">
        <w:rPr>
          <w:rFonts w:ascii="Arial" w:eastAsia="Arial" w:hAnsi="Arial" w:cs="Arial"/>
          <w:b/>
          <w:bCs/>
        </w:rPr>
        <w:t xml:space="preserve">Pengalaman Belajar Online Sinkron: </w:t>
      </w:r>
      <w:r w:rsidRPr="00DA0D38">
        <w:rPr>
          <w:rFonts w:ascii="Arial" w:eastAsia="Arial" w:hAnsi="Arial" w:cs="Arial"/>
          <w:bCs/>
        </w:rPr>
        <w:t>Komunikasi serempak atau sinkron adalah penggunaan komputer untuk berkomunikasi dengan individu lainnya pada waktu yang sama melalui bantuan perangkat lunak. Salah satu contoh dari komunikasi langsung adalah text chat, video chat, video conference, dll</w:t>
      </w:r>
      <w:r w:rsidR="002A51E5" w:rsidRPr="00DA0D38">
        <w:t>.</w:t>
      </w:r>
    </w:p>
    <w:p w14:paraId="2242EE8F" w14:textId="77777777" w:rsidR="00FC3212" w:rsidRPr="00DA0D38" w:rsidRDefault="00FC3212">
      <w:pPr>
        <w:pStyle w:val="BodyText"/>
        <w:spacing w:before="0"/>
        <w:ind w:left="0"/>
        <w:rPr>
          <w:sz w:val="26"/>
        </w:rPr>
      </w:pPr>
    </w:p>
    <w:p w14:paraId="7CC69EC4" w14:textId="77777777" w:rsidR="00FC3212" w:rsidRPr="00DA0D38" w:rsidRDefault="00FC3212">
      <w:pPr>
        <w:pStyle w:val="BodyText"/>
        <w:spacing w:before="0"/>
        <w:ind w:left="0"/>
        <w:rPr>
          <w:sz w:val="26"/>
        </w:rPr>
      </w:pPr>
    </w:p>
    <w:p w14:paraId="6AC5B598" w14:textId="77777777" w:rsidR="00FC3212" w:rsidRDefault="002A51E5">
      <w:pPr>
        <w:pStyle w:val="Heading1"/>
        <w:spacing w:before="230"/>
        <w:rPr>
          <w:rFonts w:ascii="Times New Roman"/>
        </w:rPr>
      </w:pPr>
      <w:r>
        <w:rPr>
          <w:rFonts w:ascii="Times New Roman"/>
        </w:rPr>
        <w:t>REFERENCES</w:t>
      </w:r>
    </w:p>
    <w:p w14:paraId="3DD473BE" w14:textId="77777777" w:rsidR="00FC3212" w:rsidRDefault="00FC3212">
      <w:pPr>
        <w:pStyle w:val="BodyText"/>
        <w:spacing w:before="1"/>
        <w:ind w:left="0"/>
        <w:rPr>
          <w:b/>
        </w:rPr>
      </w:pPr>
    </w:p>
    <w:p w14:paraId="1A690CAD" w14:textId="77777777" w:rsidR="00FC3212" w:rsidRDefault="002A51E5">
      <w:pPr>
        <w:ind w:left="1300" w:right="1929" w:hanging="480"/>
        <w:rPr>
          <w:sz w:val="24"/>
        </w:rPr>
      </w:pPr>
      <w:r>
        <w:rPr>
          <w:sz w:val="24"/>
        </w:rPr>
        <w:t xml:space="preserve">A. Buzzetto-More, N., &amp; Julius Alade, A. (2006). Best Practices in e-Assessment. </w:t>
      </w:r>
      <w:r>
        <w:rPr>
          <w:i/>
          <w:sz w:val="24"/>
        </w:rPr>
        <w:t>Journal of Information Technology Education: Research</w:t>
      </w:r>
      <w:r>
        <w:rPr>
          <w:sz w:val="24"/>
        </w:rPr>
        <w:t>.</w:t>
      </w:r>
      <w:r>
        <w:rPr>
          <w:spacing w:val="-57"/>
          <w:sz w:val="24"/>
        </w:rPr>
        <w:t xml:space="preserve"> </w:t>
      </w:r>
      <w:r>
        <w:rPr>
          <w:sz w:val="24"/>
        </w:rPr>
        <w:t>https://doi.org/10.28945/246</w:t>
      </w:r>
    </w:p>
    <w:p w14:paraId="4B181BB8" w14:textId="77777777" w:rsidR="00FC3212" w:rsidRDefault="002A51E5">
      <w:pPr>
        <w:spacing w:before="120"/>
        <w:ind w:left="1300" w:right="1763" w:hanging="480"/>
        <w:rPr>
          <w:sz w:val="24"/>
        </w:rPr>
      </w:pPr>
      <w:r>
        <w:rPr>
          <w:sz w:val="24"/>
        </w:rPr>
        <w:t xml:space="preserve">Aka, K. A. (2017). Pemanfaatan Teknologi Informasi dan Komunikasi (Tik) Sebagai Wujud Inovasi Sumber Belajar Di Sekolah Dasar. </w:t>
      </w:r>
      <w:r>
        <w:rPr>
          <w:i/>
          <w:sz w:val="24"/>
        </w:rPr>
        <w:t>ELSE</w:t>
      </w:r>
      <w:r>
        <w:rPr>
          <w:i/>
          <w:spacing w:val="-57"/>
          <w:sz w:val="24"/>
        </w:rPr>
        <w:t xml:space="preserve"> </w:t>
      </w:r>
      <w:r>
        <w:rPr>
          <w:i/>
          <w:sz w:val="24"/>
        </w:rPr>
        <w:t>(Elementary School</w:t>
      </w:r>
      <w:r>
        <w:rPr>
          <w:i/>
          <w:spacing w:val="-4"/>
          <w:sz w:val="24"/>
        </w:rPr>
        <w:t xml:space="preserve"> </w:t>
      </w:r>
      <w:r>
        <w:rPr>
          <w:i/>
          <w:sz w:val="24"/>
        </w:rPr>
        <w:t>Education Journal):</w:t>
      </w:r>
      <w:r>
        <w:rPr>
          <w:i/>
          <w:spacing w:val="-1"/>
          <w:sz w:val="24"/>
        </w:rPr>
        <w:t xml:space="preserve"> </w:t>
      </w:r>
      <w:r>
        <w:rPr>
          <w:i/>
          <w:sz w:val="24"/>
        </w:rPr>
        <w:t>Jurnal Pendidikan Dan Pembelajaran</w:t>
      </w:r>
      <w:r>
        <w:rPr>
          <w:i/>
          <w:spacing w:val="-1"/>
          <w:sz w:val="24"/>
        </w:rPr>
        <w:t xml:space="preserve"> </w:t>
      </w:r>
      <w:r>
        <w:rPr>
          <w:i/>
          <w:sz w:val="24"/>
        </w:rPr>
        <w:t>Sekolah Dasar</w:t>
      </w:r>
      <w:r>
        <w:rPr>
          <w:sz w:val="24"/>
        </w:rPr>
        <w:t>.</w:t>
      </w:r>
    </w:p>
    <w:p w14:paraId="76EC37A2" w14:textId="77777777" w:rsidR="00FC3212" w:rsidRDefault="002A51E5">
      <w:pPr>
        <w:spacing w:before="121"/>
        <w:ind w:left="1300" w:right="1589" w:hanging="480"/>
        <w:rPr>
          <w:sz w:val="24"/>
        </w:rPr>
      </w:pPr>
      <w:r>
        <w:rPr>
          <w:sz w:val="24"/>
        </w:rPr>
        <w:t xml:space="preserve">Ally, M., &amp; Prieto-Blázquez, J. (2014). What is the future of mobile learning in education? </w:t>
      </w:r>
      <w:r>
        <w:rPr>
          <w:i/>
          <w:sz w:val="24"/>
        </w:rPr>
        <w:t>RUSC Universities and Knowledge Society Journal</w:t>
      </w:r>
      <w:r>
        <w:rPr>
          <w:sz w:val="24"/>
        </w:rPr>
        <w:t>.</w:t>
      </w:r>
      <w:r>
        <w:rPr>
          <w:spacing w:val="-57"/>
          <w:sz w:val="24"/>
        </w:rPr>
        <w:t xml:space="preserve"> </w:t>
      </w:r>
      <w:r>
        <w:rPr>
          <w:sz w:val="24"/>
        </w:rPr>
        <w:t>https://doi.org/10.7238/rusc.v11i1.2033</w:t>
      </w:r>
    </w:p>
    <w:p w14:paraId="5F1F413A" w14:textId="77777777" w:rsidR="00FC3212" w:rsidRDefault="002A51E5">
      <w:pPr>
        <w:pStyle w:val="BodyText"/>
        <w:ind w:right="2790" w:hanging="480"/>
      </w:pPr>
      <w:r>
        <w:t xml:space="preserve">Amaratunga, D., &amp; Baldry, D. (2000). Assessment of facilities management performance in higher education properties. </w:t>
      </w:r>
      <w:r>
        <w:rPr>
          <w:i/>
        </w:rPr>
        <w:t>Facilities</w:t>
      </w:r>
      <w:r>
        <w:t>.</w:t>
      </w:r>
      <w:r>
        <w:rPr>
          <w:spacing w:val="-57"/>
        </w:rPr>
        <w:t xml:space="preserve"> </w:t>
      </w:r>
      <w:r>
        <w:t>https://doi.org/10.1108/02632770010340681</w:t>
      </w:r>
    </w:p>
    <w:p w14:paraId="4D16462E" w14:textId="77777777" w:rsidR="00FC3212" w:rsidRDefault="002A51E5">
      <w:pPr>
        <w:pStyle w:val="BodyText"/>
        <w:ind w:right="1515" w:hanging="480"/>
      </w:pPr>
      <w:r>
        <w:t xml:space="preserve">Amoli, S. J., &amp; Aghashahi, F. (2016). An Investigation on Strategic Management Success Factors in an Educational Complex. </w:t>
      </w:r>
      <w:r>
        <w:rPr>
          <w:i/>
        </w:rPr>
        <w:t>Procedia - Social</w:t>
      </w:r>
      <w:r>
        <w:rPr>
          <w:i/>
          <w:spacing w:val="-57"/>
        </w:rPr>
        <w:t xml:space="preserve"> </w:t>
      </w:r>
      <w:r>
        <w:rPr>
          <w:i/>
        </w:rPr>
        <w:t>and</w:t>
      </w:r>
      <w:r>
        <w:rPr>
          <w:i/>
          <w:spacing w:val="-1"/>
        </w:rPr>
        <w:t xml:space="preserve"> </w:t>
      </w:r>
      <w:r>
        <w:rPr>
          <w:i/>
        </w:rPr>
        <w:t>Behavioral Sciences</w:t>
      </w:r>
      <w:r>
        <w:t>. https://doi.org/10.1016/j.sbspro.2016.09.056</w:t>
      </w:r>
    </w:p>
    <w:p w14:paraId="6A8F3311" w14:textId="77777777" w:rsidR="00FC3212" w:rsidRDefault="002A51E5">
      <w:pPr>
        <w:spacing w:before="120"/>
        <w:ind w:left="1300" w:right="3742" w:hanging="480"/>
        <w:rPr>
          <w:sz w:val="24"/>
        </w:rPr>
      </w:pPr>
      <w:r>
        <w:rPr>
          <w:sz w:val="24"/>
        </w:rPr>
        <w:t xml:space="preserve">Anderson, G., &amp; Arsenault, N. (2005). Fundamentals of educational research. In </w:t>
      </w:r>
      <w:r>
        <w:rPr>
          <w:i/>
          <w:sz w:val="24"/>
        </w:rPr>
        <w:t>Fundamentals of Educational Research</w:t>
      </w:r>
      <w:r>
        <w:rPr>
          <w:sz w:val="24"/>
        </w:rPr>
        <w:t>.</w:t>
      </w:r>
      <w:r>
        <w:rPr>
          <w:spacing w:val="-57"/>
          <w:sz w:val="24"/>
        </w:rPr>
        <w:t xml:space="preserve"> </w:t>
      </w:r>
      <w:r>
        <w:rPr>
          <w:sz w:val="24"/>
        </w:rPr>
        <w:t>https://doi.org/10.4324/9780203978221</w:t>
      </w:r>
    </w:p>
    <w:p w14:paraId="12A703A5" w14:textId="5DAF8652" w:rsidR="00DA0D38" w:rsidRPr="00DA0D38" w:rsidRDefault="002A51E5" w:rsidP="00DA0D38">
      <w:pPr>
        <w:spacing w:before="120"/>
        <w:ind w:left="1300" w:right="2482" w:hanging="480"/>
        <w:rPr>
          <w:sz w:val="24"/>
        </w:rPr>
      </w:pPr>
      <w:r>
        <w:rPr>
          <w:sz w:val="24"/>
        </w:rPr>
        <w:t>Argaw, A. S., Haile, B. B., Ayalew, B. T., &amp; Kuma, S. G. (2017). The effect of problem</w:t>
      </w:r>
      <w:r w:rsidR="007D5AA9">
        <w:rPr>
          <w:sz w:val="24"/>
        </w:rPr>
        <w:t xml:space="preserve">-based learning (PBL) instruction on students’ </w:t>
      </w:r>
      <w:r w:rsidR="007D5AA9">
        <w:rPr>
          <w:sz w:val="24"/>
        </w:rPr>
        <w:lastRenderedPageBreak/>
        <w:t>motivation and physics problem-solving skill</w:t>
      </w:r>
      <w:r>
        <w:rPr>
          <w:sz w:val="24"/>
        </w:rPr>
        <w:t>s.</w:t>
      </w:r>
      <w:r>
        <w:rPr>
          <w:spacing w:val="2"/>
          <w:sz w:val="24"/>
        </w:rPr>
        <w:t xml:space="preserve"> </w:t>
      </w:r>
      <w:r>
        <w:rPr>
          <w:i/>
          <w:sz w:val="24"/>
        </w:rPr>
        <w:t>Eurasia</w:t>
      </w:r>
      <w:r>
        <w:rPr>
          <w:i/>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Mathematics,</w:t>
      </w:r>
      <w:r>
        <w:rPr>
          <w:i/>
          <w:spacing w:val="-2"/>
          <w:sz w:val="24"/>
        </w:rPr>
        <w:t xml:space="preserve"> </w:t>
      </w:r>
      <w:r>
        <w:rPr>
          <w:i/>
          <w:sz w:val="24"/>
        </w:rPr>
        <w:t>Science and</w:t>
      </w:r>
      <w:r>
        <w:rPr>
          <w:i/>
          <w:spacing w:val="-1"/>
          <w:sz w:val="24"/>
        </w:rPr>
        <w:t xml:space="preserve"> </w:t>
      </w:r>
      <w:r>
        <w:rPr>
          <w:i/>
          <w:sz w:val="24"/>
        </w:rPr>
        <w:t>Technology Education</w:t>
      </w:r>
      <w:r>
        <w:rPr>
          <w:sz w:val="24"/>
        </w:rPr>
        <w:t>.</w:t>
      </w:r>
      <w:r w:rsidR="00DA0D38">
        <w:rPr>
          <w:sz w:val="24"/>
        </w:rPr>
        <w:t xml:space="preserve"> </w:t>
      </w:r>
      <w:r w:rsidR="00DA0D38">
        <w:t>https://doi.org/10.12973/eurasia.2017.00647a</w:t>
      </w:r>
    </w:p>
    <w:p w14:paraId="2C439D12" w14:textId="77777777" w:rsidR="00DA0D38" w:rsidRDefault="00DA0D38" w:rsidP="00DA0D38">
      <w:pPr>
        <w:pStyle w:val="BodyText"/>
        <w:ind w:left="820"/>
      </w:pPr>
      <w:r>
        <w:t>Aryati,</w:t>
      </w:r>
      <w:r>
        <w:rPr>
          <w:spacing w:val="-2"/>
        </w:rPr>
        <w:t xml:space="preserve"> </w:t>
      </w:r>
      <w:r>
        <w:t>S.</w:t>
      </w:r>
      <w:r>
        <w:rPr>
          <w:spacing w:val="-2"/>
        </w:rPr>
        <w:t xml:space="preserve"> </w:t>
      </w:r>
      <w:r>
        <w:t>(2019).</w:t>
      </w:r>
      <w:r>
        <w:rPr>
          <w:spacing w:val="-2"/>
        </w:rPr>
        <w:t xml:space="preserve"> </w:t>
      </w:r>
      <w:r>
        <w:t>Tantangan</w:t>
      </w:r>
      <w:r>
        <w:rPr>
          <w:spacing w:val="-1"/>
        </w:rPr>
        <w:t xml:space="preserve"> </w:t>
      </w:r>
      <w:r>
        <w:t>perguruan</w:t>
      </w:r>
      <w:r>
        <w:rPr>
          <w:spacing w:val="-2"/>
        </w:rPr>
        <w:t xml:space="preserve"> </w:t>
      </w:r>
      <w:r>
        <w:t>tinggi</w:t>
      </w:r>
      <w:r>
        <w:rPr>
          <w:spacing w:val="-2"/>
        </w:rPr>
        <w:t xml:space="preserve"> </w:t>
      </w:r>
      <w:r>
        <w:t>di</w:t>
      </w:r>
      <w:r>
        <w:rPr>
          <w:spacing w:val="-2"/>
        </w:rPr>
        <w:t xml:space="preserve"> </w:t>
      </w:r>
      <w:r>
        <w:t>era revolusi</w:t>
      </w:r>
      <w:r>
        <w:rPr>
          <w:spacing w:val="-2"/>
        </w:rPr>
        <w:t xml:space="preserve"> </w:t>
      </w:r>
      <w:r>
        <w:t>industri</w:t>
      </w:r>
      <w:r>
        <w:rPr>
          <w:spacing w:val="-2"/>
        </w:rPr>
        <w:t xml:space="preserve"> </w:t>
      </w:r>
      <w:r>
        <w:t>4.0.</w:t>
      </w:r>
      <w:r>
        <w:rPr>
          <w:spacing w:val="5"/>
        </w:rPr>
        <w:t xml:space="preserve"> </w:t>
      </w:r>
      <w:r>
        <w:rPr>
          <w:i/>
        </w:rPr>
        <w:t>Prosiding</w:t>
      </w:r>
      <w:r>
        <w:rPr>
          <w:i/>
          <w:spacing w:val="-6"/>
        </w:rPr>
        <w:t xml:space="preserve"> </w:t>
      </w:r>
      <w:r>
        <w:rPr>
          <w:i/>
        </w:rPr>
        <w:t>Nasional</w:t>
      </w:r>
      <w:r>
        <w:t>.</w:t>
      </w:r>
    </w:p>
    <w:p w14:paraId="38ED83FF" w14:textId="77777777" w:rsidR="00DA0D38" w:rsidRDefault="00DA0D38" w:rsidP="00DA0D38">
      <w:pPr>
        <w:pStyle w:val="BodyText"/>
        <w:ind w:right="1822" w:hanging="480"/>
      </w:pPr>
      <w:r>
        <w:t xml:space="preserve">Asif, M., Awan, M. U., Khan, M. K., &amp; Ahmad, N. (2013). A model for total quality management in higher education. </w:t>
      </w:r>
      <w:r>
        <w:rPr>
          <w:i/>
        </w:rPr>
        <w:t>Quality and Quantity</w:t>
      </w:r>
      <w:r>
        <w:t>.</w:t>
      </w:r>
      <w:r>
        <w:rPr>
          <w:spacing w:val="-57"/>
        </w:rPr>
        <w:t xml:space="preserve"> </w:t>
      </w:r>
      <w:r>
        <w:t>https://doi.org/10.1007/s11135-011-9632-9</w:t>
      </w:r>
    </w:p>
    <w:p w14:paraId="0AED99EB" w14:textId="77777777" w:rsidR="00DA0D38" w:rsidRDefault="00DA0D38" w:rsidP="00DA0D38">
      <w:pPr>
        <w:spacing w:before="120" w:line="343" w:lineRule="auto"/>
        <w:ind w:left="820" w:right="5894"/>
        <w:rPr>
          <w:sz w:val="24"/>
        </w:rPr>
      </w:pPr>
      <w:r>
        <w:rPr>
          <w:sz w:val="24"/>
        </w:rPr>
        <w:t xml:space="preserve">Attwell, G. (2007). Personal Learning Environments - the future of eLearning ? </w:t>
      </w:r>
      <w:r>
        <w:rPr>
          <w:i/>
          <w:sz w:val="24"/>
        </w:rPr>
        <w:t>Lifelong Learning</w:t>
      </w:r>
      <w:r>
        <w:rPr>
          <w:sz w:val="24"/>
        </w:rPr>
        <w:t>.</w:t>
      </w:r>
      <w:r>
        <w:rPr>
          <w:spacing w:val="-57"/>
          <w:sz w:val="24"/>
        </w:rPr>
        <w:t xml:space="preserve"> </w:t>
      </w:r>
      <w:r>
        <w:rPr>
          <w:sz w:val="24"/>
        </w:rPr>
        <w:t>Aziz,</w:t>
      </w:r>
      <w:r>
        <w:rPr>
          <w:spacing w:val="-1"/>
          <w:sz w:val="24"/>
        </w:rPr>
        <w:t xml:space="preserve"> </w:t>
      </w:r>
      <w:r>
        <w:rPr>
          <w:sz w:val="24"/>
        </w:rPr>
        <w:t>A.</w:t>
      </w:r>
      <w:r>
        <w:rPr>
          <w:spacing w:val="-1"/>
          <w:sz w:val="24"/>
        </w:rPr>
        <w:t xml:space="preserve"> </w:t>
      </w:r>
      <w:r>
        <w:rPr>
          <w:sz w:val="24"/>
        </w:rPr>
        <w:t>(2015).</w:t>
      </w:r>
      <w:r>
        <w:rPr>
          <w:spacing w:val="-1"/>
          <w:sz w:val="24"/>
        </w:rPr>
        <w:t xml:space="preserve"> </w:t>
      </w:r>
      <w:r>
        <w:rPr>
          <w:sz w:val="24"/>
        </w:rPr>
        <w:t>Peningkatan Mutu</w:t>
      </w:r>
      <w:r>
        <w:rPr>
          <w:spacing w:val="-1"/>
          <w:sz w:val="24"/>
        </w:rPr>
        <w:t xml:space="preserve"> </w:t>
      </w:r>
      <w:r>
        <w:rPr>
          <w:sz w:val="24"/>
        </w:rPr>
        <w:t>Pendidikan.</w:t>
      </w:r>
      <w:r>
        <w:rPr>
          <w:spacing w:val="3"/>
          <w:sz w:val="24"/>
        </w:rPr>
        <w:t xml:space="preserve"> </w:t>
      </w:r>
      <w:r>
        <w:rPr>
          <w:i/>
          <w:sz w:val="24"/>
        </w:rPr>
        <w:t>Jurnal Studi</w:t>
      </w:r>
      <w:r>
        <w:rPr>
          <w:i/>
          <w:spacing w:val="-1"/>
          <w:sz w:val="24"/>
        </w:rPr>
        <w:t xml:space="preserve"> </w:t>
      </w:r>
      <w:r>
        <w:rPr>
          <w:i/>
          <w:sz w:val="24"/>
        </w:rPr>
        <w:t>Islam</w:t>
      </w:r>
      <w:r>
        <w:rPr>
          <w:i/>
          <w:spacing w:val="-3"/>
          <w:sz w:val="24"/>
        </w:rPr>
        <w:t xml:space="preserve"> </w:t>
      </w:r>
      <w:r>
        <w:rPr>
          <w:i/>
          <w:sz w:val="24"/>
        </w:rPr>
        <w:t>Peningkatan Mutu</w:t>
      </w:r>
      <w:r>
        <w:rPr>
          <w:sz w:val="24"/>
        </w:rPr>
        <w:t>.</w:t>
      </w:r>
    </w:p>
    <w:p w14:paraId="58367C66" w14:textId="77777777" w:rsidR="00DA0D38" w:rsidRDefault="00DA0D38" w:rsidP="00DA0D38">
      <w:pPr>
        <w:pStyle w:val="BodyText"/>
        <w:spacing w:before="3"/>
        <w:ind w:right="2204" w:hanging="480"/>
      </w:pPr>
      <w:r>
        <w:t>Barbón Pérez, O. G., &amp; Fernández Pino, J. W. (2018). The role of strategic educational management in knowledge management, science,</w:t>
      </w:r>
      <w:r>
        <w:rPr>
          <w:spacing w:val="-57"/>
        </w:rPr>
        <w:t xml:space="preserve"> </w:t>
      </w:r>
      <w:r>
        <w:t>technology,</w:t>
      </w:r>
      <w:r>
        <w:rPr>
          <w:spacing w:val="-6"/>
        </w:rPr>
        <w:t xml:space="preserve"> </w:t>
      </w:r>
      <w:r>
        <w:t>and</w:t>
      </w:r>
      <w:r>
        <w:rPr>
          <w:spacing w:val="-1"/>
        </w:rPr>
        <w:t xml:space="preserve"> </w:t>
      </w:r>
      <w:r>
        <w:t>innovation</w:t>
      </w:r>
      <w:r>
        <w:rPr>
          <w:spacing w:val="-1"/>
        </w:rPr>
        <w:t xml:space="preserve"> </w:t>
      </w:r>
      <w:r>
        <w:t>in higher</w:t>
      </w:r>
      <w:r>
        <w:rPr>
          <w:spacing w:val="-5"/>
        </w:rPr>
        <w:t xml:space="preserve"> </w:t>
      </w:r>
      <w:r>
        <w:t>education.</w:t>
      </w:r>
      <w:r>
        <w:rPr>
          <w:spacing w:val="5"/>
        </w:rPr>
        <w:t xml:space="preserve"> </w:t>
      </w:r>
      <w:r>
        <w:rPr>
          <w:i/>
        </w:rPr>
        <w:t>Educacion Medica</w:t>
      </w:r>
      <w:r>
        <w:t>.</w:t>
      </w:r>
      <w:r>
        <w:rPr>
          <w:spacing w:val="-1"/>
        </w:rPr>
        <w:t xml:space="preserve"> </w:t>
      </w:r>
      <w:r>
        <w:t>https://doi.org/10.1016/j.edumed.2016.12.001</w:t>
      </w:r>
    </w:p>
    <w:p w14:paraId="3D4F3F74" w14:textId="77777777" w:rsidR="00DA0D38" w:rsidRDefault="00DA0D38" w:rsidP="00DA0D38">
      <w:pPr>
        <w:spacing w:before="120"/>
        <w:ind w:left="820"/>
        <w:rPr>
          <w:sz w:val="24"/>
        </w:rPr>
      </w:pPr>
      <w:r>
        <w:rPr>
          <w:sz w:val="24"/>
        </w:rPr>
        <w:t>Beasley,</w:t>
      </w:r>
      <w:r>
        <w:rPr>
          <w:spacing w:val="-3"/>
          <w:sz w:val="24"/>
        </w:rPr>
        <w:t xml:space="preserve"> </w:t>
      </w:r>
      <w:r>
        <w:rPr>
          <w:sz w:val="24"/>
        </w:rPr>
        <w:t>K.</w:t>
      </w:r>
      <w:r>
        <w:rPr>
          <w:spacing w:val="-3"/>
          <w:sz w:val="24"/>
        </w:rPr>
        <w:t xml:space="preserve"> </w:t>
      </w:r>
      <w:r>
        <w:rPr>
          <w:sz w:val="24"/>
        </w:rPr>
        <w:t>L.,</w:t>
      </w:r>
      <w:r>
        <w:rPr>
          <w:spacing w:val="-3"/>
          <w:sz w:val="24"/>
        </w:rPr>
        <w:t xml:space="preserve"> </w:t>
      </w:r>
      <w:r>
        <w:rPr>
          <w:sz w:val="24"/>
        </w:rPr>
        <w:t>&amp;</w:t>
      </w:r>
      <w:r>
        <w:rPr>
          <w:spacing w:val="-3"/>
          <w:sz w:val="24"/>
        </w:rPr>
        <w:t xml:space="preserve"> </w:t>
      </w:r>
      <w:r>
        <w:rPr>
          <w:sz w:val="24"/>
        </w:rPr>
        <w:t>Mayer,</w:t>
      </w:r>
      <w:r>
        <w:rPr>
          <w:spacing w:val="-3"/>
          <w:sz w:val="24"/>
        </w:rPr>
        <w:t xml:space="preserve"> </w:t>
      </w:r>
      <w:r>
        <w:rPr>
          <w:sz w:val="24"/>
        </w:rPr>
        <w:t>F.</w:t>
      </w:r>
      <w:r>
        <w:rPr>
          <w:spacing w:val="-2"/>
          <w:sz w:val="24"/>
        </w:rPr>
        <w:t xml:space="preserve"> </w:t>
      </w:r>
      <w:r>
        <w:rPr>
          <w:sz w:val="24"/>
        </w:rPr>
        <w:t>(1964).</w:t>
      </w:r>
      <w:r>
        <w:rPr>
          <w:spacing w:val="-3"/>
          <w:sz w:val="24"/>
        </w:rPr>
        <w:t xml:space="preserve"> </w:t>
      </w:r>
      <w:r>
        <w:rPr>
          <w:sz w:val="24"/>
        </w:rPr>
        <w:t>Foundations</w:t>
      </w:r>
      <w:r>
        <w:rPr>
          <w:spacing w:val="-5"/>
          <w:sz w:val="24"/>
        </w:rPr>
        <w:t xml:space="preserve"> </w:t>
      </w:r>
      <w:r>
        <w:rPr>
          <w:sz w:val="24"/>
        </w:rPr>
        <w:t>of</w:t>
      </w:r>
      <w:r>
        <w:rPr>
          <w:spacing w:val="-3"/>
          <w:sz w:val="24"/>
        </w:rPr>
        <w:t xml:space="preserve"> </w:t>
      </w:r>
      <w:r>
        <w:rPr>
          <w:sz w:val="24"/>
        </w:rPr>
        <w:t>Education.</w:t>
      </w:r>
      <w:r>
        <w:rPr>
          <w:spacing w:val="2"/>
          <w:sz w:val="24"/>
        </w:rPr>
        <w:t xml:space="preserve"> </w:t>
      </w:r>
      <w:r>
        <w:rPr>
          <w:i/>
          <w:sz w:val="24"/>
        </w:rPr>
        <w:t>History</w:t>
      </w:r>
      <w:r>
        <w:rPr>
          <w:i/>
          <w:spacing w:val="-1"/>
          <w:sz w:val="24"/>
        </w:rPr>
        <w:t xml:space="preserve"> </w:t>
      </w:r>
      <w:r>
        <w:rPr>
          <w:i/>
          <w:sz w:val="24"/>
        </w:rPr>
        <w:t>of</w:t>
      </w:r>
      <w:r>
        <w:rPr>
          <w:i/>
          <w:spacing w:val="-3"/>
          <w:sz w:val="24"/>
        </w:rPr>
        <w:t xml:space="preserve"> </w:t>
      </w:r>
      <w:r>
        <w:rPr>
          <w:i/>
          <w:sz w:val="24"/>
        </w:rPr>
        <w:t>Education</w:t>
      </w:r>
      <w:r>
        <w:rPr>
          <w:i/>
          <w:spacing w:val="-2"/>
          <w:sz w:val="24"/>
        </w:rPr>
        <w:t xml:space="preserve"> </w:t>
      </w:r>
      <w:r>
        <w:rPr>
          <w:i/>
          <w:sz w:val="24"/>
        </w:rPr>
        <w:t>Quarterly</w:t>
      </w:r>
      <w:r>
        <w:rPr>
          <w:sz w:val="24"/>
        </w:rPr>
        <w:t>.</w:t>
      </w:r>
      <w:r>
        <w:rPr>
          <w:spacing w:val="-3"/>
          <w:sz w:val="24"/>
        </w:rPr>
        <w:t xml:space="preserve"> </w:t>
      </w:r>
      <w:r>
        <w:rPr>
          <w:sz w:val="24"/>
        </w:rPr>
        <w:t>https://doi.org/10.2307/367506</w:t>
      </w:r>
    </w:p>
    <w:p w14:paraId="24421C49" w14:textId="77777777" w:rsidR="00DA0D38" w:rsidRDefault="00DA0D38" w:rsidP="00DA0D38">
      <w:pPr>
        <w:pStyle w:val="BodyText"/>
        <w:spacing w:before="6" w:line="390" w:lineRule="atLeast"/>
        <w:ind w:left="820" w:right="1589"/>
      </w:pPr>
      <w:r>
        <w:t xml:space="preserve">Bell, B. S., &amp; Federman, J. E. (2013). E-learning in postsecondary education. </w:t>
      </w:r>
      <w:r>
        <w:rPr>
          <w:i/>
        </w:rPr>
        <w:t>Future of Children</w:t>
      </w:r>
      <w:r>
        <w:t>. https://doi.org/10.1353/foc.2013.0007</w:t>
      </w:r>
      <w:r>
        <w:rPr>
          <w:spacing w:val="1"/>
        </w:rPr>
        <w:t xml:space="preserve"> </w:t>
      </w:r>
      <w:r>
        <w:t>Bennett,</w:t>
      </w:r>
      <w:r>
        <w:rPr>
          <w:spacing w:val="-2"/>
        </w:rPr>
        <w:t xml:space="preserve"> </w:t>
      </w:r>
      <w:r>
        <w:t>S.,</w:t>
      </w:r>
      <w:r>
        <w:rPr>
          <w:spacing w:val="-1"/>
        </w:rPr>
        <w:t xml:space="preserve"> </w:t>
      </w:r>
      <w:r>
        <w:t>Pigott,</w:t>
      </w:r>
      <w:r>
        <w:rPr>
          <w:spacing w:val="-2"/>
        </w:rPr>
        <w:t xml:space="preserve"> </w:t>
      </w:r>
      <w:r>
        <w:t>A.,</w:t>
      </w:r>
      <w:r>
        <w:rPr>
          <w:spacing w:val="-1"/>
        </w:rPr>
        <w:t xml:space="preserve"> </w:t>
      </w:r>
      <w:r>
        <w:t>Beller,</w:t>
      </w:r>
      <w:r>
        <w:rPr>
          <w:spacing w:val="-1"/>
        </w:rPr>
        <w:t xml:space="preserve"> </w:t>
      </w:r>
      <w:r>
        <w:t>E.</w:t>
      </w:r>
      <w:r>
        <w:rPr>
          <w:spacing w:val="-2"/>
        </w:rPr>
        <w:t xml:space="preserve"> </w:t>
      </w:r>
      <w:r>
        <w:t>M.,</w:t>
      </w:r>
      <w:r>
        <w:rPr>
          <w:spacing w:val="-1"/>
        </w:rPr>
        <w:t xml:space="preserve"> </w:t>
      </w:r>
      <w:r>
        <w:t>Haines,</w:t>
      </w:r>
      <w:r>
        <w:rPr>
          <w:spacing w:val="-2"/>
        </w:rPr>
        <w:t xml:space="preserve"> </w:t>
      </w:r>
      <w:r>
        <w:t>T.,</w:t>
      </w:r>
      <w:r>
        <w:rPr>
          <w:spacing w:val="-1"/>
        </w:rPr>
        <w:t xml:space="preserve"> </w:t>
      </w:r>
      <w:r>
        <w:t>Meredith,</w:t>
      </w:r>
      <w:r>
        <w:rPr>
          <w:spacing w:val="-1"/>
        </w:rPr>
        <w:t xml:space="preserve"> </w:t>
      </w:r>
      <w:r>
        <w:t>P.,</w:t>
      </w:r>
      <w:r>
        <w:rPr>
          <w:spacing w:val="4"/>
        </w:rPr>
        <w:t xml:space="preserve"> </w:t>
      </w:r>
      <w:r>
        <w:t>&amp;</w:t>
      </w:r>
      <w:r>
        <w:rPr>
          <w:spacing w:val="-1"/>
        </w:rPr>
        <w:t xml:space="preserve"> </w:t>
      </w:r>
      <w:r>
        <w:t>Delaney,</w:t>
      </w:r>
      <w:r>
        <w:rPr>
          <w:spacing w:val="-2"/>
        </w:rPr>
        <w:t xml:space="preserve"> </w:t>
      </w:r>
      <w:r>
        <w:t>C.</w:t>
      </w:r>
      <w:r>
        <w:rPr>
          <w:spacing w:val="-1"/>
        </w:rPr>
        <w:t xml:space="preserve"> </w:t>
      </w:r>
      <w:r>
        <w:t>(2016).</w:t>
      </w:r>
      <w:r>
        <w:rPr>
          <w:spacing w:val="-2"/>
        </w:rPr>
        <w:t xml:space="preserve"> </w:t>
      </w:r>
      <w:r>
        <w:t>Educational</w:t>
      </w:r>
      <w:r>
        <w:rPr>
          <w:spacing w:val="-5"/>
        </w:rPr>
        <w:t xml:space="preserve"> </w:t>
      </w:r>
      <w:r>
        <w:t>interventions</w:t>
      </w:r>
      <w:r>
        <w:rPr>
          <w:spacing w:val="-3"/>
        </w:rPr>
        <w:t xml:space="preserve"> </w:t>
      </w:r>
      <w:r>
        <w:t>for</w:t>
      </w:r>
      <w:r>
        <w:rPr>
          <w:spacing w:val="-2"/>
        </w:rPr>
        <w:t xml:space="preserve"> </w:t>
      </w:r>
      <w:r>
        <w:t>the management</w:t>
      </w:r>
      <w:r>
        <w:rPr>
          <w:spacing w:val="-2"/>
        </w:rPr>
        <w:t xml:space="preserve"> </w:t>
      </w:r>
      <w:r>
        <w:t>of</w:t>
      </w:r>
      <w:r>
        <w:rPr>
          <w:spacing w:val="-1"/>
        </w:rPr>
        <w:t xml:space="preserve"> </w:t>
      </w:r>
      <w:r>
        <w:t>cancer-</w:t>
      </w:r>
    </w:p>
    <w:p w14:paraId="1743D984" w14:textId="77777777" w:rsidR="00DA0D38" w:rsidRDefault="00DA0D38" w:rsidP="00DA0D38">
      <w:pPr>
        <w:spacing w:before="7"/>
        <w:ind w:left="1300"/>
        <w:rPr>
          <w:sz w:val="24"/>
        </w:rPr>
      </w:pPr>
      <w:r>
        <w:rPr>
          <w:sz w:val="24"/>
        </w:rPr>
        <w:t>related</w:t>
      </w:r>
      <w:r>
        <w:rPr>
          <w:spacing w:val="-4"/>
          <w:sz w:val="24"/>
        </w:rPr>
        <w:t xml:space="preserve"> </w:t>
      </w:r>
      <w:r>
        <w:rPr>
          <w:sz w:val="24"/>
        </w:rPr>
        <w:t>fatigue</w:t>
      </w:r>
      <w:r>
        <w:rPr>
          <w:spacing w:val="-5"/>
          <w:sz w:val="24"/>
        </w:rPr>
        <w:t xml:space="preserve"> </w:t>
      </w:r>
      <w:r>
        <w:rPr>
          <w:sz w:val="24"/>
        </w:rPr>
        <w:t>in</w:t>
      </w:r>
      <w:r>
        <w:rPr>
          <w:spacing w:val="-3"/>
          <w:sz w:val="24"/>
        </w:rPr>
        <w:t xml:space="preserve"> </w:t>
      </w:r>
      <w:r>
        <w:rPr>
          <w:sz w:val="24"/>
        </w:rPr>
        <w:t>adults.</w:t>
      </w:r>
      <w:r>
        <w:rPr>
          <w:spacing w:val="-3"/>
          <w:sz w:val="24"/>
        </w:rPr>
        <w:t xml:space="preserve"> </w:t>
      </w:r>
      <w:r>
        <w:rPr>
          <w:sz w:val="24"/>
        </w:rPr>
        <w:t>In</w:t>
      </w:r>
      <w:r>
        <w:rPr>
          <w:spacing w:val="-1"/>
          <w:sz w:val="24"/>
        </w:rPr>
        <w:t xml:space="preserve"> </w:t>
      </w:r>
      <w:r>
        <w:rPr>
          <w:i/>
          <w:sz w:val="24"/>
        </w:rPr>
        <w:t>Cochrane</w:t>
      </w:r>
      <w:r>
        <w:rPr>
          <w:i/>
          <w:spacing w:val="-2"/>
          <w:sz w:val="24"/>
        </w:rPr>
        <w:t xml:space="preserve"> </w:t>
      </w:r>
      <w:r>
        <w:rPr>
          <w:i/>
          <w:sz w:val="24"/>
        </w:rPr>
        <w:t>Database</w:t>
      </w:r>
      <w:r>
        <w:rPr>
          <w:i/>
          <w:spacing w:val="-2"/>
          <w:sz w:val="24"/>
        </w:rPr>
        <w:t xml:space="preserve"> </w:t>
      </w:r>
      <w:r>
        <w:rPr>
          <w:i/>
          <w:sz w:val="24"/>
        </w:rPr>
        <w:t>of</w:t>
      </w:r>
      <w:r>
        <w:rPr>
          <w:i/>
          <w:spacing w:val="-3"/>
          <w:sz w:val="24"/>
        </w:rPr>
        <w:t xml:space="preserve"> </w:t>
      </w:r>
      <w:r>
        <w:rPr>
          <w:i/>
          <w:sz w:val="24"/>
        </w:rPr>
        <w:t>Systematic</w:t>
      </w:r>
      <w:r>
        <w:rPr>
          <w:i/>
          <w:spacing w:val="-2"/>
          <w:sz w:val="24"/>
        </w:rPr>
        <w:t xml:space="preserve"> </w:t>
      </w:r>
      <w:r>
        <w:rPr>
          <w:i/>
          <w:sz w:val="24"/>
        </w:rPr>
        <w:t>Reviews</w:t>
      </w:r>
      <w:r>
        <w:rPr>
          <w:sz w:val="24"/>
        </w:rPr>
        <w:t>.</w:t>
      </w:r>
      <w:r>
        <w:rPr>
          <w:spacing w:val="-3"/>
          <w:sz w:val="24"/>
        </w:rPr>
        <w:t xml:space="preserve"> </w:t>
      </w:r>
      <w:r>
        <w:rPr>
          <w:sz w:val="24"/>
        </w:rPr>
        <w:t>https://doi.org/10.1002/14651858.CD008144.pub2</w:t>
      </w:r>
    </w:p>
    <w:p w14:paraId="20FC4AE3" w14:textId="77777777" w:rsidR="00DA0D38" w:rsidRDefault="00DA0D38" w:rsidP="00DA0D38">
      <w:pPr>
        <w:spacing w:before="120"/>
        <w:ind w:left="1300" w:right="1749" w:hanging="480"/>
        <w:rPr>
          <w:sz w:val="24"/>
        </w:rPr>
      </w:pPr>
      <w:r>
        <w:rPr>
          <w:sz w:val="24"/>
        </w:rPr>
        <w:t xml:space="preserve">Bork, A. (2003). Education for all. </w:t>
      </w:r>
      <w:r>
        <w:rPr>
          <w:i/>
          <w:sz w:val="24"/>
        </w:rPr>
        <w:t>Proceedings, ITRE 2003 - International Conference on Information Technology: Research and Education</w:t>
      </w:r>
      <w:r>
        <w:rPr>
          <w:sz w:val="24"/>
        </w:rPr>
        <w:t>.</w:t>
      </w:r>
      <w:r>
        <w:rPr>
          <w:spacing w:val="-57"/>
          <w:sz w:val="24"/>
        </w:rPr>
        <w:t xml:space="preserve"> </w:t>
      </w:r>
      <w:r>
        <w:rPr>
          <w:sz w:val="24"/>
        </w:rPr>
        <w:t>https://doi.org/10.1109/ITRE.2003.1270603</w:t>
      </w:r>
    </w:p>
    <w:p w14:paraId="09D1A735" w14:textId="77777777" w:rsidR="00DA0D38" w:rsidRDefault="00DA0D38" w:rsidP="00DA0D38">
      <w:pPr>
        <w:pStyle w:val="BodyText"/>
        <w:ind w:right="1535" w:hanging="480"/>
      </w:pPr>
      <w:r>
        <w:t xml:space="preserve">Bossert, S. T., Dwyer, D. C., Rowan, B., &amp; Lee, G. V. (1982). The Instructional Management Role of the Principal. </w:t>
      </w:r>
      <w:r>
        <w:rPr>
          <w:i/>
        </w:rPr>
        <w:t>Educational Administration</w:t>
      </w:r>
      <w:r>
        <w:rPr>
          <w:i/>
          <w:spacing w:val="-57"/>
        </w:rPr>
        <w:t xml:space="preserve"> </w:t>
      </w:r>
      <w:r>
        <w:rPr>
          <w:i/>
        </w:rPr>
        <w:t>Quarterly</w:t>
      </w:r>
      <w:r>
        <w:t>.</w:t>
      </w:r>
      <w:r>
        <w:rPr>
          <w:spacing w:val="-1"/>
        </w:rPr>
        <w:t xml:space="preserve"> </w:t>
      </w:r>
      <w:r>
        <w:t>https://doi.org/10.1177/0013161X82018003004</w:t>
      </w:r>
    </w:p>
    <w:p w14:paraId="4B084D55" w14:textId="77777777" w:rsidR="00DA0D38" w:rsidRDefault="00DA0D38" w:rsidP="00DA0D38">
      <w:pPr>
        <w:pStyle w:val="BodyText"/>
        <w:spacing w:before="121"/>
        <w:ind w:left="820"/>
      </w:pPr>
      <w:r>
        <w:t>Brewer,</w:t>
      </w:r>
      <w:r>
        <w:rPr>
          <w:spacing w:val="-2"/>
        </w:rPr>
        <w:t xml:space="preserve"> </w:t>
      </w:r>
      <w:r>
        <w:t>P.</w:t>
      </w:r>
      <w:r>
        <w:rPr>
          <w:spacing w:val="-1"/>
        </w:rPr>
        <w:t xml:space="preserve"> </w:t>
      </w:r>
      <w:r>
        <w:t>D.,</w:t>
      </w:r>
      <w:r>
        <w:rPr>
          <w:spacing w:val="-2"/>
        </w:rPr>
        <w:t xml:space="preserve"> </w:t>
      </w:r>
      <w:r>
        <w:t>&amp;</w:t>
      </w:r>
      <w:r>
        <w:rPr>
          <w:spacing w:val="-1"/>
        </w:rPr>
        <w:t xml:space="preserve"> </w:t>
      </w:r>
      <w:r>
        <w:t>Brewer,</w:t>
      </w:r>
      <w:r>
        <w:rPr>
          <w:spacing w:val="-2"/>
        </w:rPr>
        <w:t xml:space="preserve"> </w:t>
      </w:r>
      <w:r>
        <w:t>K.</w:t>
      </w:r>
      <w:r>
        <w:rPr>
          <w:spacing w:val="-1"/>
        </w:rPr>
        <w:t xml:space="preserve"> </w:t>
      </w:r>
      <w:r>
        <w:t>L.</w:t>
      </w:r>
      <w:r>
        <w:rPr>
          <w:spacing w:val="-2"/>
        </w:rPr>
        <w:t xml:space="preserve"> </w:t>
      </w:r>
      <w:r>
        <w:t>(2010).</w:t>
      </w:r>
      <w:r>
        <w:rPr>
          <w:spacing w:val="-1"/>
        </w:rPr>
        <w:t xml:space="preserve"> </w:t>
      </w:r>
      <w:r>
        <w:t>Knowledge Management,</w:t>
      </w:r>
      <w:r>
        <w:rPr>
          <w:spacing w:val="-2"/>
        </w:rPr>
        <w:t xml:space="preserve"> </w:t>
      </w:r>
      <w:r>
        <w:t>Human</w:t>
      </w:r>
      <w:r>
        <w:rPr>
          <w:spacing w:val="-1"/>
        </w:rPr>
        <w:t xml:space="preserve"> </w:t>
      </w:r>
      <w:r>
        <w:t>Resource</w:t>
      </w:r>
      <w:r>
        <w:rPr>
          <w:spacing w:val="-5"/>
        </w:rPr>
        <w:t xml:space="preserve"> </w:t>
      </w:r>
      <w:r>
        <w:t>Management,</w:t>
      </w:r>
      <w:r>
        <w:rPr>
          <w:spacing w:val="-1"/>
        </w:rPr>
        <w:t xml:space="preserve"> </w:t>
      </w:r>
      <w:r>
        <w:t>and</w:t>
      </w:r>
      <w:r>
        <w:rPr>
          <w:spacing w:val="-1"/>
        </w:rPr>
        <w:t xml:space="preserve"> </w:t>
      </w:r>
      <w:r>
        <w:t>Higher</w:t>
      </w:r>
      <w:r>
        <w:rPr>
          <w:spacing w:val="-2"/>
        </w:rPr>
        <w:t xml:space="preserve"> </w:t>
      </w:r>
      <w:r>
        <w:t>Education:</w:t>
      </w:r>
      <w:r>
        <w:rPr>
          <w:spacing w:val="-1"/>
        </w:rPr>
        <w:t xml:space="preserve"> </w:t>
      </w:r>
      <w:r>
        <w:t>A</w:t>
      </w:r>
      <w:r>
        <w:rPr>
          <w:spacing w:val="-4"/>
        </w:rPr>
        <w:t xml:space="preserve"> </w:t>
      </w:r>
      <w:r>
        <w:t>Theoretical</w:t>
      </w:r>
      <w:r>
        <w:rPr>
          <w:spacing w:val="-1"/>
        </w:rPr>
        <w:t xml:space="preserve"> </w:t>
      </w:r>
      <w:r>
        <w:t>Model.</w:t>
      </w:r>
    </w:p>
    <w:p w14:paraId="188B8EBF" w14:textId="77777777" w:rsidR="00DA0D38" w:rsidRDefault="00DA0D38" w:rsidP="00DA0D38">
      <w:pPr>
        <w:ind w:left="1300"/>
        <w:rPr>
          <w:sz w:val="24"/>
        </w:rPr>
      </w:pPr>
      <w:r>
        <w:rPr>
          <w:i/>
          <w:sz w:val="24"/>
        </w:rPr>
        <w:t>Journal</w:t>
      </w:r>
      <w:r>
        <w:rPr>
          <w:i/>
          <w:spacing w:val="-3"/>
          <w:sz w:val="24"/>
        </w:rPr>
        <w:t xml:space="preserve"> </w:t>
      </w:r>
      <w:r>
        <w:rPr>
          <w:i/>
          <w:sz w:val="24"/>
        </w:rPr>
        <w:t>of</w:t>
      </w:r>
      <w:r>
        <w:rPr>
          <w:i/>
          <w:spacing w:val="-2"/>
          <w:sz w:val="24"/>
        </w:rPr>
        <w:t xml:space="preserve"> </w:t>
      </w:r>
      <w:r>
        <w:rPr>
          <w:i/>
          <w:sz w:val="24"/>
        </w:rPr>
        <w:t>Education</w:t>
      </w:r>
      <w:r>
        <w:rPr>
          <w:i/>
          <w:spacing w:val="-2"/>
          <w:sz w:val="24"/>
        </w:rPr>
        <w:t xml:space="preserve"> </w:t>
      </w:r>
      <w:r>
        <w:rPr>
          <w:i/>
          <w:sz w:val="24"/>
        </w:rPr>
        <w:t>for</w:t>
      </w:r>
      <w:r>
        <w:rPr>
          <w:i/>
          <w:spacing w:val="-4"/>
          <w:sz w:val="24"/>
        </w:rPr>
        <w:t xml:space="preserve"> </w:t>
      </w:r>
      <w:r>
        <w:rPr>
          <w:i/>
          <w:sz w:val="24"/>
        </w:rPr>
        <w:t>Business</w:t>
      </w:r>
      <w:r>
        <w:rPr>
          <w:sz w:val="24"/>
        </w:rPr>
        <w:t>.</w:t>
      </w:r>
      <w:r>
        <w:rPr>
          <w:spacing w:val="-2"/>
          <w:sz w:val="24"/>
        </w:rPr>
        <w:t xml:space="preserve"> </w:t>
      </w:r>
      <w:r>
        <w:rPr>
          <w:sz w:val="24"/>
        </w:rPr>
        <w:t>https://doi.org/10.1080/08832321003604938</w:t>
      </w:r>
    </w:p>
    <w:p w14:paraId="3CEFF933" w14:textId="77777777" w:rsidR="00DA0D38" w:rsidRDefault="00DA0D38" w:rsidP="00DA0D38">
      <w:pPr>
        <w:pStyle w:val="BodyText"/>
        <w:spacing w:before="6" w:line="390" w:lineRule="atLeast"/>
        <w:ind w:left="820" w:right="1821"/>
      </w:pPr>
      <w:r>
        <w:t xml:space="preserve">Brundrett, M., Burton, N., &amp; Smith, R. (2003). Leadership in education. In </w:t>
      </w:r>
      <w:r>
        <w:rPr>
          <w:i/>
        </w:rPr>
        <w:t>Leadership in Education</w:t>
      </w:r>
      <w:r>
        <w:t>. https://doi.org/10.4135/9781446215036</w:t>
      </w:r>
      <w:r>
        <w:rPr>
          <w:spacing w:val="-57"/>
        </w:rPr>
        <w:t xml:space="preserve"> </w:t>
      </w:r>
      <w:r>
        <w:t>Bryman,</w:t>
      </w:r>
      <w:r>
        <w:rPr>
          <w:spacing w:val="-1"/>
        </w:rPr>
        <w:t xml:space="preserve"> </w:t>
      </w:r>
      <w:r>
        <w:t>A. (2007).</w:t>
      </w:r>
      <w:r>
        <w:rPr>
          <w:spacing w:val="-1"/>
        </w:rPr>
        <w:t xml:space="preserve"> </w:t>
      </w:r>
      <w:r>
        <w:t>Effective</w:t>
      </w:r>
      <w:r>
        <w:rPr>
          <w:spacing w:val="1"/>
        </w:rPr>
        <w:t xml:space="preserve"> </w:t>
      </w:r>
      <w:r>
        <w:t>leadership</w:t>
      </w:r>
      <w:r>
        <w:rPr>
          <w:spacing w:val="-1"/>
        </w:rPr>
        <w:t xml:space="preserve"> </w:t>
      </w:r>
      <w:r>
        <w:t>in higher</w:t>
      </w:r>
      <w:r>
        <w:rPr>
          <w:spacing w:val="-1"/>
        </w:rPr>
        <w:t xml:space="preserve"> </w:t>
      </w:r>
      <w:r>
        <w:t>education: A</w:t>
      </w:r>
      <w:r>
        <w:rPr>
          <w:spacing w:val="-3"/>
        </w:rPr>
        <w:t xml:space="preserve"> </w:t>
      </w:r>
      <w:r>
        <w:t>literature</w:t>
      </w:r>
      <w:r>
        <w:rPr>
          <w:spacing w:val="1"/>
        </w:rPr>
        <w:t xml:space="preserve"> </w:t>
      </w:r>
      <w:r>
        <w:t>review.</w:t>
      </w:r>
      <w:r>
        <w:rPr>
          <w:spacing w:val="-1"/>
        </w:rPr>
        <w:t xml:space="preserve"> </w:t>
      </w:r>
      <w:r>
        <w:t>In</w:t>
      </w:r>
      <w:r>
        <w:rPr>
          <w:spacing w:val="5"/>
        </w:rPr>
        <w:t xml:space="preserve"> </w:t>
      </w:r>
      <w:r>
        <w:rPr>
          <w:i/>
        </w:rPr>
        <w:t>Studies</w:t>
      </w:r>
      <w:r>
        <w:rPr>
          <w:i/>
          <w:spacing w:val="-3"/>
        </w:rPr>
        <w:t xml:space="preserve"> </w:t>
      </w:r>
      <w:r>
        <w:rPr>
          <w:i/>
        </w:rPr>
        <w:t>in Higher</w:t>
      </w:r>
      <w:r>
        <w:rPr>
          <w:i/>
          <w:spacing w:val="-3"/>
        </w:rPr>
        <w:t xml:space="preserve"> </w:t>
      </w:r>
      <w:r>
        <w:rPr>
          <w:i/>
        </w:rPr>
        <w:t>Education</w:t>
      </w:r>
      <w:r>
        <w:t>.</w:t>
      </w:r>
    </w:p>
    <w:p w14:paraId="5D37DBC3" w14:textId="77777777" w:rsidR="00DA0D38" w:rsidRDefault="00DA0D38" w:rsidP="00DA0D38">
      <w:pPr>
        <w:pStyle w:val="BodyText"/>
        <w:spacing w:before="6"/>
      </w:pPr>
      <w:r>
        <w:t>https://doi.org/10.1080/03075070701685114</w:t>
      </w:r>
    </w:p>
    <w:p w14:paraId="42F6B78F" w14:textId="77777777" w:rsidR="00DA0D38" w:rsidRDefault="00DA0D38" w:rsidP="00DA0D38">
      <w:pPr>
        <w:spacing w:before="120"/>
        <w:ind w:left="1300" w:right="1695" w:hanging="480"/>
        <w:rPr>
          <w:sz w:val="24"/>
        </w:rPr>
      </w:pPr>
      <w:r>
        <w:rPr>
          <w:sz w:val="24"/>
        </w:rPr>
        <w:t xml:space="preserve">Bush, T. (2008). From management to leadership: Semantic or meaningful change? </w:t>
      </w:r>
      <w:r>
        <w:rPr>
          <w:i/>
          <w:sz w:val="24"/>
        </w:rPr>
        <w:t>Educational Management Administration and Leadership</w:t>
      </w:r>
      <w:r>
        <w:rPr>
          <w:sz w:val="24"/>
        </w:rPr>
        <w:t>.</w:t>
      </w:r>
      <w:r>
        <w:rPr>
          <w:spacing w:val="-57"/>
          <w:sz w:val="24"/>
        </w:rPr>
        <w:t xml:space="preserve"> </w:t>
      </w:r>
      <w:r>
        <w:rPr>
          <w:sz w:val="24"/>
        </w:rPr>
        <w:t>https://doi.org/10.1177/1741143207087777</w:t>
      </w:r>
    </w:p>
    <w:p w14:paraId="0DECBC1F" w14:textId="77777777" w:rsidR="00DA0D38" w:rsidRDefault="00DA0D38" w:rsidP="00DA0D38">
      <w:pPr>
        <w:spacing w:before="120"/>
        <w:ind w:left="1300" w:right="1521" w:hanging="480"/>
        <w:rPr>
          <w:sz w:val="24"/>
        </w:rPr>
      </w:pPr>
      <w:r>
        <w:rPr>
          <w:sz w:val="24"/>
        </w:rPr>
        <w:t xml:space="preserve">Casarejos, F., Frota, M. N., &amp; Gustavson, L. M. (2017). Higher education institutions: a strategy towards sustainability. </w:t>
      </w:r>
      <w:r>
        <w:rPr>
          <w:i/>
          <w:sz w:val="24"/>
        </w:rPr>
        <w:t>International Journal of</w:t>
      </w:r>
      <w:r>
        <w:rPr>
          <w:i/>
          <w:spacing w:val="-57"/>
          <w:sz w:val="24"/>
        </w:rPr>
        <w:t xml:space="preserve"> </w:t>
      </w:r>
      <w:r>
        <w:rPr>
          <w:i/>
          <w:sz w:val="24"/>
        </w:rPr>
        <w:t>Sustainability in Higher</w:t>
      </w:r>
      <w:r>
        <w:rPr>
          <w:i/>
          <w:spacing w:val="-2"/>
          <w:sz w:val="24"/>
        </w:rPr>
        <w:t xml:space="preserve"> </w:t>
      </w:r>
      <w:r>
        <w:rPr>
          <w:i/>
          <w:sz w:val="24"/>
        </w:rPr>
        <w:t>Education</w:t>
      </w:r>
      <w:r>
        <w:rPr>
          <w:sz w:val="24"/>
        </w:rPr>
        <w:t>. https://doi.org/10.1108/IJSHE-08-2016-0159</w:t>
      </w:r>
    </w:p>
    <w:p w14:paraId="4DF9BC90" w14:textId="77777777" w:rsidR="00DA0D38" w:rsidRDefault="00DA0D38" w:rsidP="00DA0D38">
      <w:pPr>
        <w:rPr>
          <w:sz w:val="24"/>
        </w:rPr>
        <w:sectPr w:rsidR="00DA0D38">
          <w:pgSz w:w="16840" w:h="11910" w:orient="landscape"/>
          <w:pgMar w:top="1100" w:right="0" w:bottom="1200" w:left="620" w:header="0" w:footer="934" w:gutter="0"/>
          <w:cols w:space="720"/>
        </w:sectPr>
      </w:pPr>
    </w:p>
    <w:p w14:paraId="00C3CF36" w14:textId="77777777" w:rsidR="00DA0D38" w:rsidRDefault="00DA0D38" w:rsidP="00DA0D38">
      <w:pPr>
        <w:pStyle w:val="BodyText"/>
        <w:spacing w:before="1"/>
        <w:ind w:left="0"/>
        <w:rPr>
          <w:sz w:val="21"/>
        </w:rPr>
      </w:pPr>
    </w:p>
    <w:p w14:paraId="72F0F77F" w14:textId="77777777" w:rsidR="00DA0D38" w:rsidRDefault="00DA0D38" w:rsidP="00DA0D38">
      <w:pPr>
        <w:pStyle w:val="BodyText"/>
        <w:spacing w:before="90"/>
        <w:ind w:right="4548" w:hanging="480"/>
      </w:pPr>
      <w:r>
        <w:t xml:space="preserve">Cassidy, S. (2004). Learning styles: An overview of theories, models, and measures. In </w:t>
      </w:r>
      <w:r>
        <w:rPr>
          <w:i/>
        </w:rPr>
        <w:t>Educational Psychology</w:t>
      </w:r>
      <w:r>
        <w:t>.</w:t>
      </w:r>
      <w:r>
        <w:rPr>
          <w:spacing w:val="-57"/>
        </w:rPr>
        <w:t xml:space="preserve"> </w:t>
      </w:r>
      <w:r>
        <w:t>https://doi.org/10.1080/0144341042000228834</w:t>
      </w:r>
    </w:p>
    <w:p w14:paraId="2153BBC6" w14:textId="77777777" w:rsidR="00DA0D38" w:rsidRDefault="00DA0D38" w:rsidP="00DA0D38">
      <w:pPr>
        <w:pStyle w:val="BodyText"/>
        <w:ind w:right="1657" w:hanging="480"/>
      </w:pPr>
      <w:r>
        <w:t>Connolly, M., James, C., &amp; Fertig, M. (2019). The difference between educational management and educational leadership and the importance</w:t>
      </w:r>
      <w:r>
        <w:rPr>
          <w:spacing w:val="-57"/>
        </w:rPr>
        <w:t xml:space="preserve"> </w:t>
      </w:r>
      <w:r>
        <w:t>of</w:t>
      </w:r>
      <w:r>
        <w:rPr>
          <w:spacing w:val="-2"/>
        </w:rPr>
        <w:t xml:space="preserve"> </w:t>
      </w:r>
      <w:r>
        <w:t>educational</w:t>
      </w:r>
      <w:r>
        <w:rPr>
          <w:spacing w:val="-6"/>
        </w:rPr>
        <w:t xml:space="preserve"> </w:t>
      </w:r>
      <w:r>
        <w:t>responsibility.</w:t>
      </w:r>
      <w:r>
        <w:rPr>
          <w:spacing w:val="2"/>
        </w:rPr>
        <w:t xml:space="preserve"> </w:t>
      </w:r>
      <w:r>
        <w:rPr>
          <w:i/>
        </w:rPr>
        <w:t>Educational</w:t>
      </w:r>
      <w:r>
        <w:rPr>
          <w:i/>
          <w:spacing w:val="-6"/>
        </w:rPr>
        <w:t xml:space="preserve"> </w:t>
      </w:r>
      <w:r>
        <w:rPr>
          <w:i/>
        </w:rPr>
        <w:t>Management</w:t>
      </w:r>
      <w:r>
        <w:rPr>
          <w:i/>
          <w:spacing w:val="-2"/>
        </w:rPr>
        <w:t xml:space="preserve"> </w:t>
      </w:r>
      <w:r>
        <w:rPr>
          <w:i/>
        </w:rPr>
        <w:t>Administration</w:t>
      </w:r>
      <w:r>
        <w:rPr>
          <w:i/>
          <w:spacing w:val="-2"/>
        </w:rPr>
        <w:t xml:space="preserve"> </w:t>
      </w:r>
      <w:r>
        <w:rPr>
          <w:i/>
        </w:rPr>
        <w:t>and</w:t>
      </w:r>
      <w:r>
        <w:rPr>
          <w:i/>
          <w:spacing w:val="-2"/>
        </w:rPr>
        <w:t xml:space="preserve"> </w:t>
      </w:r>
      <w:r>
        <w:rPr>
          <w:i/>
        </w:rPr>
        <w:t>Leadership</w:t>
      </w:r>
      <w:r>
        <w:t>.</w:t>
      </w:r>
      <w:r>
        <w:rPr>
          <w:spacing w:val="-2"/>
        </w:rPr>
        <w:t xml:space="preserve"> </w:t>
      </w:r>
      <w:r>
        <w:t>https://doi.org/10.1177/1741143217745880</w:t>
      </w:r>
    </w:p>
    <w:p w14:paraId="24576AE1" w14:textId="77777777" w:rsidR="00DA0D38" w:rsidRDefault="00DA0D38" w:rsidP="00DA0D38">
      <w:pPr>
        <w:spacing w:before="120"/>
        <w:ind w:left="1300" w:right="2662" w:hanging="480"/>
        <w:rPr>
          <w:sz w:val="24"/>
        </w:rPr>
      </w:pPr>
      <w:r>
        <w:rPr>
          <w:sz w:val="24"/>
        </w:rPr>
        <w:t xml:space="preserve">Cristea, I. G., &amp; Mocuta, D. (2018). Customer relationship management. </w:t>
      </w:r>
      <w:r>
        <w:rPr>
          <w:i/>
          <w:sz w:val="24"/>
        </w:rPr>
        <w:t>Proceedings of the 31st International Business Information</w:t>
      </w:r>
      <w:r>
        <w:rPr>
          <w:i/>
          <w:spacing w:val="-57"/>
          <w:sz w:val="24"/>
        </w:rPr>
        <w:t xml:space="preserve"> </w:t>
      </w:r>
      <w:r>
        <w:rPr>
          <w:i/>
          <w:sz w:val="24"/>
        </w:rPr>
        <w:t>Management Association Conference, IBIMA 2018: Innovation Management and Education Excellence through Vision 2020</w:t>
      </w:r>
      <w:r>
        <w:rPr>
          <w:sz w:val="24"/>
        </w:rPr>
        <w:t>.</w:t>
      </w:r>
      <w:r>
        <w:rPr>
          <w:spacing w:val="1"/>
          <w:sz w:val="24"/>
        </w:rPr>
        <w:t xml:space="preserve"> </w:t>
      </w:r>
      <w:r>
        <w:rPr>
          <w:sz w:val="24"/>
        </w:rPr>
        <w:t>https://doi.org/10.33619/2414-2948/51/21</w:t>
      </w:r>
    </w:p>
    <w:p w14:paraId="48AC0C4F" w14:textId="77777777" w:rsidR="00DA0D38" w:rsidRDefault="00DA0D38" w:rsidP="00DA0D38">
      <w:pPr>
        <w:pStyle w:val="BodyText"/>
        <w:spacing w:before="28" w:line="396" w:lineRule="exact"/>
        <w:ind w:left="820" w:right="4072"/>
      </w:pPr>
      <w:r>
        <w:t xml:space="preserve">Daniel, S. J. (2020). Education and the COVID-19 pandemic. </w:t>
      </w:r>
      <w:r>
        <w:rPr>
          <w:i/>
        </w:rPr>
        <w:t>Prospects</w:t>
      </w:r>
      <w:r>
        <w:t>. https://doi.org/10.1007/s11125-020-09464-3</w:t>
      </w:r>
      <w:r>
        <w:rPr>
          <w:spacing w:val="-57"/>
        </w:rPr>
        <w:t xml:space="preserve"> </w:t>
      </w:r>
      <w:r>
        <w:t>Darling-Hammond,</w:t>
      </w:r>
      <w:r>
        <w:rPr>
          <w:spacing w:val="-6"/>
        </w:rPr>
        <w:t xml:space="preserve"> </w:t>
      </w:r>
      <w:r>
        <w:t>L. (2010).</w:t>
      </w:r>
      <w:r>
        <w:rPr>
          <w:spacing w:val="-1"/>
        </w:rPr>
        <w:t xml:space="preserve"> </w:t>
      </w:r>
      <w:r>
        <w:t>Teacher education</w:t>
      </w:r>
      <w:r>
        <w:rPr>
          <w:spacing w:val="-5"/>
        </w:rPr>
        <w:t xml:space="preserve"> </w:t>
      </w:r>
      <w:r>
        <w:t>and</w:t>
      </w:r>
      <w:r>
        <w:rPr>
          <w:spacing w:val="-1"/>
        </w:rPr>
        <w:t xml:space="preserve"> </w:t>
      </w:r>
      <w:r>
        <w:t>the</w:t>
      </w:r>
      <w:r>
        <w:rPr>
          <w:spacing w:val="1"/>
        </w:rPr>
        <w:t xml:space="preserve"> </w:t>
      </w:r>
      <w:r>
        <w:t>American</w:t>
      </w:r>
      <w:r>
        <w:rPr>
          <w:spacing w:val="-1"/>
        </w:rPr>
        <w:t xml:space="preserve"> </w:t>
      </w:r>
      <w:r>
        <w:t>future.</w:t>
      </w:r>
      <w:r>
        <w:rPr>
          <w:spacing w:val="7"/>
        </w:rPr>
        <w:t xml:space="preserve"> </w:t>
      </w:r>
      <w:r>
        <w:rPr>
          <w:i/>
        </w:rPr>
        <w:t>Journal</w:t>
      </w:r>
      <w:r>
        <w:rPr>
          <w:i/>
          <w:spacing w:val="-4"/>
        </w:rPr>
        <w:t xml:space="preserve"> </w:t>
      </w:r>
      <w:r>
        <w:rPr>
          <w:i/>
        </w:rPr>
        <w:t>of</w:t>
      </w:r>
      <w:r>
        <w:rPr>
          <w:i/>
          <w:spacing w:val="-1"/>
        </w:rPr>
        <w:t xml:space="preserve"> </w:t>
      </w:r>
      <w:r>
        <w:rPr>
          <w:i/>
        </w:rPr>
        <w:t>Teacher</w:t>
      </w:r>
      <w:r>
        <w:rPr>
          <w:i/>
          <w:spacing w:val="-2"/>
        </w:rPr>
        <w:t xml:space="preserve"> </w:t>
      </w:r>
      <w:r>
        <w:rPr>
          <w:i/>
        </w:rPr>
        <w:t>Education</w:t>
      </w:r>
      <w:r>
        <w:t>.</w:t>
      </w:r>
    </w:p>
    <w:p w14:paraId="0B6112FC" w14:textId="77777777" w:rsidR="00DA0D38" w:rsidRDefault="00DA0D38" w:rsidP="00DA0D38">
      <w:pPr>
        <w:pStyle w:val="BodyText"/>
        <w:spacing w:before="0" w:line="249" w:lineRule="exact"/>
      </w:pPr>
      <w:r>
        <w:t>https://doi.org/10.1177/0022487109348024</w:t>
      </w:r>
    </w:p>
    <w:p w14:paraId="262210AF" w14:textId="77777777" w:rsidR="00DA0D38" w:rsidRDefault="00DA0D38" w:rsidP="00DA0D38">
      <w:pPr>
        <w:pStyle w:val="BodyText"/>
        <w:ind w:right="5255" w:hanging="480"/>
      </w:pPr>
      <w:r>
        <w:t xml:space="preserve">Davies, J., Hides, M. T., &amp; Casey, S. (2001). Leadership in higher education. </w:t>
      </w:r>
      <w:r>
        <w:rPr>
          <w:i/>
        </w:rPr>
        <w:t>Total Quality Management</w:t>
      </w:r>
      <w:r>
        <w:t>.</w:t>
      </w:r>
      <w:r>
        <w:rPr>
          <w:spacing w:val="-57"/>
        </w:rPr>
        <w:t xml:space="preserve"> </w:t>
      </w:r>
      <w:r>
        <w:t>https://doi.org/10.1080/09544120120096197</w:t>
      </w:r>
    </w:p>
    <w:p w14:paraId="03E6D9D4" w14:textId="77777777" w:rsidR="00DA0D38" w:rsidRDefault="00DA0D38" w:rsidP="00DA0D38">
      <w:pPr>
        <w:pStyle w:val="BodyText"/>
        <w:spacing w:before="6" w:line="390" w:lineRule="atLeast"/>
        <w:ind w:left="820" w:right="1435"/>
      </w:pPr>
      <w:r>
        <w:t xml:space="preserve">Davies, P. M. (2010). On school educational technology leadership. </w:t>
      </w:r>
      <w:r>
        <w:rPr>
          <w:i/>
        </w:rPr>
        <w:t>Management in Education</w:t>
      </w:r>
      <w:r>
        <w:t>. https://doi.org/10.1177/0892020610363089</w:t>
      </w:r>
      <w:r>
        <w:rPr>
          <w:spacing w:val="1"/>
        </w:rPr>
        <w:t xml:space="preserve"> </w:t>
      </w:r>
      <w:r>
        <w:t>Dean,</w:t>
      </w:r>
      <w:r>
        <w:rPr>
          <w:spacing w:val="-2"/>
        </w:rPr>
        <w:t xml:space="preserve"> </w:t>
      </w:r>
      <w:r>
        <w:t>J.</w:t>
      </w:r>
      <w:r>
        <w:rPr>
          <w:spacing w:val="-1"/>
        </w:rPr>
        <w:t xml:space="preserve"> </w:t>
      </w:r>
      <w:r>
        <w:t>W.,</w:t>
      </w:r>
      <w:r>
        <w:rPr>
          <w:spacing w:val="-1"/>
        </w:rPr>
        <w:t xml:space="preserve"> </w:t>
      </w:r>
      <w:r>
        <w:t>&amp;</w:t>
      </w:r>
      <w:r>
        <w:rPr>
          <w:spacing w:val="-1"/>
        </w:rPr>
        <w:t xml:space="preserve"> </w:t>
      </w:r>
      <w:r>
        <w:t>Bowen,</w:t>
      </w:r>
      <w:r>
        <w:rPr>
          <w:spacing w:val="-1"/>
        </w:rPr>
        <w:t xml:space="preserve"> </w:t>
      </w:r>
      <w:r>
        <w:t>D.</w:t>
      </w:r>
      <w:r>
        <w:rPr>
          <w:spacing w:val="-2"/>
        </w:rPr>
        <w:t xml:space="preserve"> </w:t>
      </w:r>
      <w:r>
        <w:t>E.</w:t>
      </w:r>
      <w:r>
        <w:rPr>
          <w:spacing w:val="-1"/>
        </w:rPr>
        <w:t xml:space="preserve"> </w:t>
      </w:r>
      <w:r>
        <w:t>(1994).</w:t>
      </w:r>
      <w:r>
        <w:rPr>
          <w:spacing w:val="1"/>
        </w:rPr>
        <w:t xml:space="preserve"> </w:t>
      </w:r>
      <w:r>
        <w:t>Management</w:t>
      </w:r>
      <w:r>
        <w:rPr>
          <w:spacing w:val="-1"/>
        </w:rPr>
        <w:t xml:space="preserve"> </w:t>
      </w:r>
      <w:r>
        <w:t>Theory</w:t>
      </w:r>
      <w:r>
        <w:rPr>
          <w:spacing w:val="-1"/>
        </w:rPr>
        <w:t xml:space="preserve"> </w:t>
      </w:r>
      <w:r>
        <w:t>And</w:t>
      </w:r>
      <w:r>
        <w:rPr>
          <w:spacing w:val="-2"/>
        </w:rPr>
        <w:t xml:space="preserve"> </w:t>
      </w:r>
      <w:r>
        <w:t>Total</w:t>
      </w:r>
      <w:r>
        <w:rPr>
          <w:spacing w:val="-1"/>
        </w:rPr>
        <w:t xml:space="preserve"> </w:t>
      </w:r>
      <w:r>
        <w:t>Quality:</w:t>
      </w:r>
      <w:r>
        <w:rPr>
          <w:spacing w:val="-1"/>
        </w:rPr>
        <w:t xml:space="preserve"> </w:t>
      </w:r>
      <w:r>
        <w:t>Improving</w:t>
      </w:r>
      <w:r>
        <w:rPr>
          <w:spacing w:val="-1"/>
        </w:rPr>
        <w:t xml:space="preserve"> </w:t>
      </w:r>
      <w:r>
        <w:t>Research</w:t>
      </w:r>
      <w:r>
        <w:rPr>
          <w:spacing w:val="-1"/>
        </w:rPr>
        <w:t xml:space="preserve"> </w:t>
      </w:r>
      <w:r>
        <w:t>And</w:t>
      </w:r>
      <w:r>
        <w:rPr>
          <w:spacing w:val="-2"/>
        </w:rPr>
        <w:t xml:space="preserve"> </w:t>
      </w:r>
      <w:r>
        <w:t>Practice Through</w:t>
      </w:r>
      <w:r>
        <w:rPr>
          <w:spacing w:val="-5"/>
        </w:rPr>
        <w:t xml:space="preserve"> </w:t>
      </w:r>
      <w:r>
        <w:t>Theory</w:t>
      </w:r>
      <w:r>
        <w:rPr>
          <w:spacing w:val="-1"/>
        </w:rPr>
        <w:t xml:space="preserve"> </w:t>
      </w:r>
      <w:r>
        <w:t>Development.</w:t>
      </w:r>
    </w:p>
    <w:p w14:paraId="4A3F3BBC" w14:textId="77777777" w:rsidR="00DA0D38" w:rsidRDefault="00DA0D38" w:rsidP="00DA0D38">
      <w:pPr>
        <w:spacing w:before="6"/>
        <w:ind w:left="1300"/>
        <w:rPr>
          <w:sz w:val="24"/>
        </w:rPr>
      </w:pPr>
      <w:r>
        <w:rPr>
          <w:i/>
          <w:sz w:val="24"/>
        </w:rPr>
        <w:t>Academy</w:t>
      </w:r>
      <w:r>
        <w:rPr>
          <w:i/>
          <w:spacing w:val="-1"/>
          <w:sz w:val="24"/>
        </w:rPr>
        <w:t xml:space="preserve"> </w:t>
      </w:r>
      <w:r>
        <w:rPr>
          <w:i/>
          <w:sz w:val="24"/>
        </w:rPr>
        <w:t>of</w:t>
      </w:r>
      <w:r>
        <w:rPr>
          <w:i/>
          <w:spacing w:val="-2"/>
          <w:sz w:val="24"/>
        </w:rPr>
        <w:t xml:space="preserve"> </w:t>
      </w:r>
      <w:r>
        <w:rPr>
          <w:i/>
          <w:sz w:val="24"/>
        </w:rPr>
        <w:t>Management</w:t>
      </w:r>
      <w:r>
        <w:rPr>
          <w:i/>
          <w:spacing w:val="-6"/>
          <w:sz w:val="24"/>
        </w:rPr>
        <w:t xml:space="preserve"> </w:t>
      </w:r>
      <w:r>
        <w:rPr>
          <w:i/>
          <w:sz w:val="24"/>
        </w:rPr>
        <w:t>Review</w:t>
      </w:r>
      <w:r>
        <w:rPr>
          <w:sz w:val="24"/>
        </w:rPr>
        <w:t>.</w:t>
      </w:r>
      <w:r>
        <w:rPr>
          <w:spacing w:val="-2"/>
          <w:sz w:val="24"/>
        </w:rPr>
        <w:t xml:space="preserve"> </w:t>
      </w:r>
      <w:r>
        <w:rPr>
          <w:sz w:val="24"/>
        </w:rPr>
        <w:t>https://doi.org/10.5465/amr.1994.9412271803</w:t>
      </w:r>
    </w:p>
    <w:p w14:paraId="76E36B18" w14:textId="77777777" w:rsidR="00DA0D38" w:rsidRDefault="00DA0D38" w:rsidP="00DA0D38">
      <w:pPr>
        <w:pStyle w:val="BodyText"/>
        <w:ind w:right="1716" w:hanging="480"/>
      </w:pPr>
      <w:r>
        <w:t>Dolmans, D. H. J. M., De Grave, W., Wolfhagen, I. H. A. P., &amp; Van Der Vleuten, C. P. M. (2005). Problem-based learning: Future challenges</w:t>
      </w:r>
      <w:r>
        <w:rPr>
          <w:spacing w:val="-57"/>
        </w:rPr>
        <w:t xml:space="preserve"> </w:t>
      </w:r>
      <w:r>
        <w:t>for</w:t>
      </w:r>
      <w:r>
        <w:rPr>
          <w:spacing w:val="-1"/>
        </w:rPr>
        <w:t xml:space="preserve"> </w:t>
      </w:r>
      <w:r>
        <w:t xml:space="preserve">educational practice and research. In </w:t>
      </w:r>
      <w:r>
        <w:rPr>
          <w:i/>
        </w:rPr>
        <w:t>Medical</w:t>
      </w:r>
      <w:r>
        <w:rPr>
          <w:i/>
          <w:spacing w:val="-4"/>
        </w:rPr>
        <w:t xml:space="preserve"> </w:t>
      </w:r>
      <w:r>
        <w:rPr>
          <w:i/>
        </w:rPr>
        <w:t>Education</w:t>
      </w:r>
      <w:r>
        <w:t>. https://doi.org/10.1111/j.1365-2929.2005.02205.x</w:t>
      </w:r>
    </w:p>
    <w:p w14:paraId="0D9062B8" w14:textId="77777777" w:rsidR="00DA0D38" w:rsidRDefault="00DA0D38" w:rsidP="00DA0D38">
      <w:pPr>
        <w:spacing w:before="121"/>
        <w:ind w:left="1300" w:right="1782" w:hanging="480"/>
        <w:rPr>
          <w:sz w:val="24"/>
        </w:rPr>
      </w:pPr>
      <w:r>
        <w:rPr>
          <w:sz w:val="24"/>
        </w:rPr>
        <w:t xml:space="preserve">Dunne, D., &amp; Martin, R. (2006). Design thinking and how it will change management education: An interview and discussion. In </w:t>
      </w:r>
      <w:r>
        <w:rPr>
          <w:i/>
          <w:sz w:val="24"/>
        </w:rPr>
        <w:t>Academy of</w:t>
      </w:r>
      <w:r>
        <w:rPr>
          <w:i/>
          <w:spacing w:val="-57"/>
          <w:sz w:val="24"/>
        </w:rPr>
        <w:t xml:space="preserve"> </w:t>
      </w:r>
      <w:r>
        <w:rPr>
          <w:i/>
          <w:sz w:val="24"/>
        </w:rPr>
        <w:t>Management</w:t>
      </w:r>
      <w:r>
        <w:rPr>
          <w:i/>
          <w:spacing w:val="-1"/>
          <w:sz w:val="24"/>
        </w:rPr>
        <w:t xml:space="preserve"> </w:t>
      </w:r>
      <w:r>
        <w:rPr>
          <w:i/>
          <w:sz w:val="24"/>
        </w:rPr>
        <w:t>Learning and Education</w:t>
      </w:r>
      <w:r>
        <w:rPr>
          <w:sz w:val="24"/>
        </w:rPr>
        <w:t>.</w:t>
      </w:r>
      <w:r>
        <w:rPr>
          <w:spacing w:val="-1"/>
          <w:sz w:val="24"/>
        </w:rPr>
        <w:t xml:space="preserve"> </w:t>
      </w:r>
      <w:r>
        <w:rPr>
          <w:sz w:val="24"/>
        </w:rPr>
        <w:t>https://doi.org/10.5465/AMLE.2006.23473212</w:t>
      </w:r>
    </w:p>
    <w:p w14:paraId="7727EF01" w14:textId="77777777" w:rsidR="00DA0D38" w:rsidRDefault="00DA0D38" w:rsidP="00DA0D38">
      <w:pPr>
        <w:spacing w:before="120" w:line="345" w:lineRule="auto"/>
        <w:ind w:left="820" w:right="3506"/>
        <w:rPr>
          <w:i/>
          <w:sz w:val="24"/>
        </w:rPr>
      </w:pPr>
      <w:r>
        <w:rPr>
          <w:sz w:val="24"/>
        </w:rPr>
        <w:t xml:space="preserve">Economist. (2008). The Future of Higher Education: How Technology Will Shape Learning. </w:t>
      </w:r>
      <w:r>
        <w:rPr>
          <w:i/>
          <w:sz w:val="24"/>
        </w:rPr>
        <w:t>Economist Intelligence Unit</w:t>
      </w:r>
      <w:r>
        <w:rPr>
          <w:sz w:val="24"/>
        </w:rPr>
        <w:t>.</w:t>
      </w:r>
      <w:r>
        <w:rPr>
          <w:spacing w:val="1"/>
          <w:sz w:val="24"/>
        </w:rPr>
        <w:t xml:space="preserve"> </w:t>
      </w:r>
      <w:r>
        <w:rPr>
          <w:sz w:val="24"/>
        </w:rPr>
        <w:t xml:space="preserve">Education, C. (1940). Review of Educational. </w:t>
      </w:r>
      <w:r>
        <w:rPr>
          <w:i/>
          <w:sz w:val="24"/>
        </w:rPr>
        <w:t>Review of Educational Research</w:t>
      </w:r>
      <w:r>
        <w:rPr>
          <w:sz w:val="24"/>
        </w:rPr>
        <w:t>. https://doi.org/10.3102/0034654307313401</w:t>
      </w:r>
      <w:r>
        <w:rPr>
          <w:spacing w:val="-57"/>
          <w:sz w:val="24"/>
        </w:rPr>
        <w:t xml:space="preserve"> </w:t>
      </w:r>
      <w:r>
        <w:rPr>
          <w:sz w:val="24"/>
        </w:rPr>
        <w:t>Education,</w:t>
      </w:r>
      <w:r>
        <w:rPr>
          <w:spacing w:val="1"/>
          <w:sz w:val="24"/>
        </w:rPr>
        <w:t xml:space="preserve"> </w:t>
      </w:r>
      <w:r>
        <w:rPr>
          <w:sz w:val="24"/>
        </w:rPr>
        <w:t>E.</w:t>
      </w:r>
      <w:r>
        <w:rPr>
          <w:spacing w:val="1"/>
          <w:sz w:val="24"/>
        </w:rPr>
        <w:t xml:space="preserve"> </w:t>
      </w:r>
      <w:r>
        <w:rPr>
          <w:sz w:val="24"/>
        </w:rPr>
        <w:t>(2006).</w:t>
      </w:r>
      <w:r>
        <w:rPr>
          <w:spacing w:val="1"/>
          <w:sz w:val="24"/>
        </w:rPr>
        <w:t xml:space="preserve"> </w:t>
      </w:r>
      <w:r>
        <w:rPr>
          <w:sz w:val="24"/>
        </w:rPr>
        <w:t>Statement</w:t>
      </w:r>
      <w:r>
        <w:rPr>
          <w:spacing w:val="1"/>
          <w:sz w:val="24"/>
        </w:rPr>
        <w:t xml:space="preserve"> </w:t>
      </w:r>
      <w:r>
        <w:rPr>
          <w:sz w:val="24"/>
        </w:rPr>
        <w:t>of</w:t>
      </w:r>
      <w:r>
        <w:rPr>
          <w:spacing w:val="2"/>
          <w:sz w:val="24"/>
        </w:rPr>
        <w:t xml:space="preserve"> </w:t>
      </w:r>
      <w:r>
        <w:rPr>
          <w:sz w:val="24"/>
        </w:rPr>
        <w:t>Purpose</w:t>
      </w:r>
      <w:r>
        <w:rPr>
          <w:spacing w:val="2"/>
          <w:sz w:val="24"/>
        </w:rPr>
        <w:t xml:space="preserve"> </w:t>
      </w:r>
      <w:r>
        <w:rPr>
          <w:sz w:val="24"/>
        </w:rPr>
        <w:t>Guidelines.</w:t>
      </w:r>
      <w:r>
        <w:rPr>
          <w:spacing w:val="6"/>
          <w:sz w:val="24"/>
        </w:rPr>
        <w:t xml:space="preserve"> </w:t>
      </w:r>
      <w:r>
        <w:rPr>
          <w:i/>
          <w:sz w:val="24"/>
        </w:rPr>
        <w:t>Update</w:t>
      </w:r>
      <w:r>
        <w:rPr>
          <w:sz w:val="24"/>
        </w:rPr>
        <w:t>.</w:t>
      </w:r>
      <w:r>
        <w:rPr>
          <w:spacing w:val="1"/>
          <w:sz w:val="24"/>
        </w:rPr>
        <w:t xml:space="preserve"> </w:t>
      </w:r>
      <w:r>
        <w:rPr>
          <w:sz w:val="24"/>
        </w:rPr>
        <w:t>https://doi.org/10.1016/S1058-7497(06)17011-8</w:t>
      </w:r>
      <w:r>
        <w:rPr>
          <w:spacing w:val="1"/>
          <w:sz w:val="24"/>
        </w:rPr>
        <w:t xml:space="preserve"> </w:t>
      </w:r>
      <w:r>
        <w:rPr>
          <w:sz w:val="24"/>
        </w:rPr>
        <w:t>Educators,</w:t>
      </w:r>
      <w:r>
        <w:rPr>
          <w:spacing w:val="-1"/>
          <w:sz w:val="24"/>
        </w:rPr>
        <w:t xml:space="preserve"> </w:t>
      </w:r>
      <w:r>
        <w:rPr>
          <w:sz w:val="24"/>
        </w:rPr>
        <w:t>L. (2009). Journal</w:t>
      </w:r>
      <w:r>
        <w:rPr>
          <w:spacing w:val="-1"/>
          <w:sz w:val="24"/>
        </w:rPr>
        <w:t xml:space="preserve"> </w:t>
      </w:r>
      <w:r>
        <w:rPr>
          <w:sz w:val="24"/>
        </w:rPr>
        <w:t>of Leadership Education.</w:t>
      </w:r>
      <w:r>
        <w:rPr>
          <w:spacing w:val="3"/>
          <w:sz w:val="24"/>
        </w:rPr>
        <w:t xml:space="preserve"> </w:t>
      </w:r>
      <w:r>
        <w:rPr>
          <w:i/>
          <w:sz w:val="24"/>
        </w:rPr>
        <w:t>Journal of Leadership</w:t>
      </w:r>
      <w:r>
        <w:rPr>
          <w:i/>
          <w:spacing w:val="-1"/>
          <w:sz w:val="24"/>
        </w:rPr>
        <w:t xml:space="preserve"> </w:t>
      </w:r>
      <w:r>
        <w:rPr>
          <w:i/>
          <w:sz w:val="24"/>
        </w:rPr>
        <w:t>Education.</w:t>
      </w:r>
    </w:p>
    <w:p w14:paraId="5208E21D" w14:textId="77777777" w:rsidR="00DA0D38" w:rsidRDefault="00DA0D38" w:rsidP="00DA0D38">
      <w:pPr>
        <w:pStyle w:val="BodyText"/>
        <w:spacing w:before="0" w:line="271" w:lineRule="exact"/>
        <w:ind w:left="820"/>
      </w:pPr>
      <w:r>
        <w:t>Educators,</w:t>
      </w:r>
      <w:r>
        <w:rPr>
          <w:spacing w:val="-2"/>
        </w:rPr>
        <w:t xml:space="preserve"> </w:t>
      </w:r>
      <w:r>
        <w:t>L.</w:t>
      </w:r>
      <w:r>
        <w:rPr>
          <w:spacing w:val="-1"/>
        </w:rPr>
        <w:t xml:space="preserve"> </w:t>
      </w:r>
      <w:r>
        <w:t>(2010).</w:t>
      </w:r>
      <w:r>
        <w:rPr>
          <w:spacing w:val="-1"/>
        </w:rPr>
        <w:t xml:space="preserve"> </w:t>
      </w:r>
      <w:r>
        <w:t>of</w:t>
      </w:r>
      <w:r>
        <w:rPr>
          <w:spacing w:val="-5"/>
        </w:rPr>
        <w:t xml:space="preserve"> </w:t>
      </w:r>
      <w:r>
        <w:t>Leadership</w:t>
      </w:r>
      <w:r>
        <w:rPr>
          <w:spacing w:val="-1"/>
        </w:rPr>
        <w:t xml:space="preserve"> </w:t>
      </w:r>
      <w:r>
        <w:t>Education.</w:t>
      </w:r>
      <w:r>
        <w:rPr>
          <w:spacing w:val="3"/>
        </w:rPr>
        <w:t xml:space="preserve"> </w:t>
      </w:r>
      <w:r>
        <w:rPr>
          <w:i/>
        </w:rPr>
        <w:t>Education</w:t>
      </w:r>
      <w:r>
        <w:t>.</w:t>
      </w:r>
    </w:p>
    <w:p w14:paraId="39D749FA" w14:textId="77777777" w:rsidR="00DA0D38" w:rsidRDefault="00DA0D38" w:rsidP="00DA0D38">
      <w:pPr>
        <w:pStyle w:val="BodyText"/>
        <w:ind w:right="2042" w:hanging="480"/>
      </w:pPr>
      <w:r>
        <w:t xml:space="preserve">Ehigie, B. O., &amp; McAndrew, E. B. (2005). Innovation, diffusion and adoption of total quality management (TQM). </w:t>
      </w:r>
      <w:r>
        <w:rPr>
          <w:i/>
        </w:rPr>
        <w:t>Management Decision</w:t>
      </w:r>
      <w:r>
        <w:t>.</w:t>
      </w:r>
      <w:r>
        <w:rPr>
          <w:spacing w:val="-57"/>
        </w:rPr>
        <w:t xml:space="preserve"> </w:t>
      </w:r>
      <w:r>
        <w:t>https://doi.org/10.1108/00251740510603646</w:t>
      </w:r>
    </w:p>
    <w:p w14:paraId="133DD4B0" w14:textId="77777777" w:rsidR="00DA0D38" w:rsidRDefault="00DA0D38" w:rsidP="00DA0D38">
      <w:pPr>
        <w:sectPr w:rsidR="00DA0D38">
          <w:pgSz w:w="16840" w:h="11910" w:orient="landscape"/>
          <w:pgMar w:top="1100" w:right="0" w:bottom="1200" w:left="620" w:header="0" w:footer="934" w:gutter="0"/>
          <w:cols w:space="720"/>
        </w:sectPr>
      </w:pPr>
    </w:p>
    <w:p w14:paraId="461527BF" w14:textId="77777777" w:rsidR="00DA0D38" w:rsidRDefault="00DA0D38" w:rsidP="00DA0D38">
      <w:pPr>
        <w:pStyle w:val="BodyText"/>
        <w:spacing w:before="1"/>
        <w:ind w:left="0"/>
        <w:rPr>
          <w:sz w:val="21"/>
        </w:rPr>
      </w:pPr>
    </w:p>
    <w:p w14:paraId="34A2B2FD" w14:textId="77777777" w:rsidR="00DA0D38" w:rsidRDefault="00DA0D38" w:rsidP="00DA0D38">
      <w:pPr>
        <w:pStyle w:val="BodyText"/>
        <w:spacing w:before="90"/>
        <w:ind w:right="2875" w:hanging="480"/>
      </w:pPr>
      <w:r>
        <w:t xml:space="preserve">Ellahi, R. M., Ali Khan, M. U., &amp; Shah, A. (2019). Redesigning curriculum in line with industry 4.0. </w:t>
      </w:r>
      <w:r>
        <w:rPr>
          <w:i/>
        </w:rPr>
        <w:t>Procedia Computer Science</w:t>
      </w:r>
      <w:r>
        <w:t>.</w:t>
      </w:r>
      <w:r>
        <w:rPr>
          <w:spacing w:val="-57"/>
        </w:rPr>
        <w:t xml:space="preserve"> </w:t>
      </w:r>
      <w:r>
        <w:t>https://doi.org/10.1016/j.procs.2019.04.093</w:t>
      </w:r>
    </w:p>
    <w:p w14:paraId="60B95D43" w14:textId="77777777" w:rsidR="00DA0D38" w:rsidRDefault="00DA0D38" w:rsidP="00DA0D38">
      <w:pPr>
        <w:pStyle w:val="BodyText"/>
        <w:spacing w:before="27" w:line="396" w:lineRule="exact"/>
        <w:ind w:left="820" w:right="2669"/>
      </w:pPr>
      <w:r>
        <w:t xml:space="preserve">Erduran, S. (2020). Science Education in the Era of a Pandemic. </w:t>
      </w:r>
      <w:r>
        <w:rPr>
          <w:i/>
        </w:rPr>
        <w:t>Science &amp; Education</w:t>
      </w:r>
      <w:r>
        <w:t>. https://doi.org/10.1007/s11191-020-00122-w</w:t>
      </w:r>
      <w:r>
        <w:rPr>
          <w:spacing w:val="-57"/>
        </w:rPr>
        <w:t xml:space="preserve"> </w:t>
      </w:r>
      <w:r>
        <w:t>Estai,</w:t>
      </w:r>
      <w:r>
        <w:rPr>
          <w:spacing w:val="-1"/>
        </w:rPr>
        <w:t xml:space="preserve"> </w:t>
      </w:r>
      <w:r>
        <w:t>M.,</w:t>
      </w:r>
      <w:r>
        <w:rPr>
          <w:spacing w:val="-1"/>
        </w:rPr>
        <w:t xml:space="preserve"> </w:t>
      </w:r>
      <w:r>
        <w:t>&amp; Bunt,</w:t>
      </w:r>
      <w:r>
        <w:rPr>
          <w:spacing w:val="-1"/>
        </w:rPr>
        <w:t xml:space="preserve"> </w:t>
      </w:r>
      <w:r>
        <w:t>S. (2016).</w:t>
      </w:r>
      <w:r>
        <w:rPr>
          <w:spacing w:val="-1"/>
        </w:rPr>
        <w:t xml:space="preserve"> </w:t>
      </w:r>
      <w:r>
        <w:t>Best</w:t>
      </w:r>
      <w:r>
        <w:rPr>
          <w:spacing w:val="-5"/>
        </w:rPr>
        <w:t xml:space="preserve"> </w:t>
      </w:r>
      <w:r>
        <w:t>teaching practices</w:t>
      </w:r>
      <w:r>
        <w:rPr>
          <w:spacing w:val="-3"/>
        </w:rPr>
        <w:t xml:space="preserve"> </w:t>
      </w:r>
      <w:r>
        <w:t>in</w:t>
      </w:r>
      <w:r>
        <w:rPr>
          <w:spacing w:val="-5"/>
        </w:rPr>
        <w:t xml:space="preserve"> </w:t>
      </w:r>
      <w:r>
        <w:t>anatomy</w:t>
      </w:r>
      <w:r>
        <w:rPr>
          <w:spacing w:val="-1"/>
        </w:rPr>
        <w:t xml:space="preserve"> </w:t>
      </w:r>
      <w:r>
        <w:t>education:</w:t>
      </w:r>
      <w:r>
        <w:rPr>
          <w:spacing w:val="-1"/>
        </w:rPr>
        <w:t xml:space="preserve"> </w:t>
      </w:r>
      <w:r>
        <w:t>A</w:t>
      </w:r>
      <w:r>
        <w:rPr>
          <w:spacing w:val="-2"/>
        </w:rPr>
        <w:t xml:space="preserve"> </w:t>
      </w:r>
      <w:r>
        <w:t>critical</w:t>
      </w:r>
      <w:r>
        <w:rPr>
          <w:spacing w:val="-1"/>
        </w:rPr>
        <w:t xml:space="preserve"> </w:t>
      </w:r>
      <w:r>
        <w:t>review.</w:t>
      </w:r>
      <w:r>
        <w:rPr>
          <w:spacing w:val="13"/>
        </w:rPr>
        <w:t xml:space="preserve"> </w:t>
      </w:r>
      <w:r>
        <w:rPr>
          <w:i/>
        </w:rPr>
        <w:t>Annals</w:t>
      </w:r>
      <w:r>
        <w:rPr>
          <w:i/>
          <w:spacing w:val="-3"/>
        </w:rPr>
        <w:t xml:space="preserve"> </w:t>
      </w:r>
      <w:r>
        <w:rPr>
          <w:i/>
        </w:rPr>
        <w:t>of</w:t>
      </w:r>
      <w:r>
        <w:rPr>
          <w:i/>
          <w:spacing w:val="-1"/>
        </w:rPr>
        <w:t xml:space="preserve"> </w:t>
      </w:r>
      <w:r>
        <w:rPr>
          <w:i/>
        </w:rPr>
        <w:t>Anatomy</w:t>
      </w:r>
      <w:r>
        <w:t>.</w:t>
      </w:r>
    </w:p>
    <w:p w14:paraId="423BCCE0" w14:textId="77777777" w:rsidR="00DA0D38" w:rsidRDefault="00DA0D38" w:rsidP="00DA0D38">
      <w:pPr>
        <w:pStyle w:val="BodyText"/>
        <w:spacing w:before="0" w:line="249" w:lineRule="exact"/>
      </w:pPr>
      <w:r>
        <w:t>https://doi.org/10.1016/j.aanat.2016.02.010</w:t>
      </w:r>
    </w:p>
    <w:p w14:paraId="0B2F78AE" w14:textId="77777777" w:rsidR="00DA0D38" w:rsidRDefault="00DA0D38" w:rsidP="00DA0D38">
      <w:pPr>
        <w:spacing w:before="120"/>
        <w:ind w:left="1300" w:right="4906" w:hanging="480"/>
        <w:rPr>
          <w:sz w:val="24"/>
        </w:rPr>
      </w:pPr>
      <w:r>
        <w:rPr>
          <w:sz w:val="24"/>
        </w:rPr>
        <w:t xml:space="preserve">Fadhli, M. (2017). Manajemen Peningkatan Mutu Pendidikan. </w:t>
      </w:r>
      <w:r>
        <w:rPr>
          <w:i/>
          <w:sz w:val="24"/>
        </w:rPr>
        <w:t>Tadbir : Jurnal Studi Manajemen Pendidikan</w:t>
      </w:r>
      <w:r>
        <w:rPr>
          <w:sz w:val="24"/>
        </w:rPr>
        <w:t>.</w:t>
      </w:r>
      <w:r>
        <w:rPr>
          <w:spacing w:val="-57"/>
          <w:sz w:val="24"/>
        </w:rPr>
        <w:t xml:space="preserve"> </w:t>
      </w:r>
      <w:r>
        <w:rPr>
          <w:sz w:val="24"/>
        </w:rPr>
        <w:t>https://doi.org/10.29240/jsmp.v1i2.295</w:t>
      </w:r>
    </w:p>
    <w:p w14:paraId="373573BE" w14:textId="77777777" w:rsidR="00DA0D38" w:rsidRDefault="00DA0D38" w:rsidP="00DA0D38">
      <w:pPr>
        <w:spacing w:before="120"/>
        <w:ind w:left="1300" w:right="4407" w:hanging="480"/>
        <w:rPr>
          <w:sz w:val="24"/>
        </w:rPr>
      </w:pPr>
      <w:r>
        <w:rPr>
          <w:sz w:val="24"/>
        </w:rPr>
        <w:t xml:space="preserve">Fama, E. F., &amp; Jensen, M. C. (1983). Agency Problems and Residual Claims. </w:t>
      </w:r>
      <w:r>
        <w:rPr>
          <w:i/>
          <w:sz w:val="24"/>
        </w:rPr>
        <w:t>The Journal of Law and Economics</w:t>
      </w:r>
      <w:r>
        <w:rPr>
          <w:sz w:val="24"/>
        </w:rPr>
        <w:t>.</w:t>
      </w:r>
      <w:r>
        <w:rPr>
          <w:spacing w:val="-57"/>
          <w:sz w:val="24"/>
        </w:rPr>
        <w:t xml:space="preserve"> </w:t>
      </w:r>
      <w:r>
        <w:rPr>
          <w:sz w:val="24"/>
        </w:rPr>
        <w:t>https://doi.org/10.1086/467038</w:t>
      </w:r>
    </w:p>
    <w:p w14:paraId="18A61346" w14:textId="77777777" w:rsidR="00DA0D38" w:rsidRDefault="00DA0D38" w:rsidP="00DA0D38">
      <w:pPr>
        <w:spacing w:before="120"/>
        <w:ind w:left="1300" w:right="1821" w:hanging="480"/>
        <w:rPr>
          <w:sz w:val="24"/>
        </w:rPr>
      </w:pPr>
      <w:r>
        <w:rPr>
          <w:sz w:val="24"/>
        </w:rPr>
        <w:t xml:space="preserve">Filipe, H. P., Silva, E. D., Stulting, A. A., &amp; Golnik, K. C. (2014). Continuing professional development: Best practices. </w:t>
      </w:r>
      <w:r>
        <w:rPr>
          <w:i/>
          <w:sz w:val="24"/>
        </w:rPr>
        <w:t>Middle East African</w:t>
      </w:r>
      <w:r>
        <w:rPr>
          <w:i/>
          <w:spacing w:val="-57"/>
          <w:sz w:val="24"/>
        </w:rPr>
        <w:t xml:space="preserve"> </w:t>
      </w:r>
      <w:r>
        <w:rPr>
          <w:i/>
          <w:sz w:val="24"/>
        </w:rPr>
        <w:t>Journal</w:t>
      </w:r>
      <w:r>
        <w:rPr>
          <w:i/>
          <w:spacing w:val="-1"/>
          <w:sz w:val="24"/>
        </w:rPr>
        <w:t xml:space="preserve"> </w:t>
      </w:r>
      <w:r>
        <w:rPr>
          <w:i/>
          <w:sz w:val="24"/>
        </w:rPr>
        <w:t>of Ophthalmology</w:t>
      </w:r>
      <w:r>
        <w:rPr>
          <w:sz w:val="24"/>
        </w:rPr>
        <w:t>. https://doi.org/10.4103/0974-9233.129760</w:t>
      </w:r>
    </w:p>
    <w:p w14:paraId="363E1057" w14:textId="77777777" w:rsidR="00DA0D38" w:rsidRDefault="00DA0D38" w:rsidP="00DA0D38">
      <w:pPr>
        <w:spacing w:before="120"/>
        <w:ind w:left="1300" w:right="2422" w:hanging="480"/>
        <w:rPr>
          <w:sz w:val="24"/>
        </w:rPr>
      </w:pPr>
      <w:r>
        <w:rPr>
          <w:sz w:val="24"/>
        </w:rPr>
        <w:t xml:space="preserve">Fish, W. W., &amp; Wickersham, L. E. (2009). Best Practices For Online Instructors: Reminders. </w:t>
      </w:r>
      <w:r>
        <w:rPr>
          <w:i/>
          <w:sz w:val="24"/>
        </w:rPr>
        <w:t>Quarterly Review of Distance Education</w:t>
      </w:r>
      <w:r>
        <w:rPr>
          <w:sz w:val="24"/>
        </w:rPr>
        <w:t>.</w:t>
      </w:r>
      <w:r>
        <w:rPr>
          <w:spacing w:val="-57"/>
          <w:sz w:val="24"/>
        </w:rPr>
        <w:t xml:space="preserve"> </w:t>
      </w:r>
      <w:r>
        <w:rPr>
          <w:sz w:val="24"/>
        </w:rPr>
        <w:t>https://doi.org/Article</w:t>
      </w:r>
    </w:p>
    <w:p w14:paraId="06059E05" w14:textId="77777777" w:rsidR="00DA0D38" w:rsidRDefault="00DA0D38" w:rsidP="00DA0D38">
      <w:pPr>
        <w:pStyle w:val="BodyText"/>
        <w:spacing w:before="121"/>
        <w:ind w:left="820"/>
      </w:pPr>
      <w:r>
        <w:t>Ginting,</w:t>
      </w:r>
      <w:r>
        <w:rPr>
          <w:spacing w:val="-2"/>
        </w:rPr>
        <w:t xml:space="preserve"> </w:t>
      </w:r>
      <w:r>
        <w:t>R.,</w:t>
      </w:r>
      <w:r>
        <w:rPr>
          <w:spacing w:val="-1"/>
        </w:rPr>
        <w:t xml:space="preserve"> </w:t>
      </w:r>
      <w:r>
        <w:t>&amp;</w:t>
      </w:r>
      <w:r>
        <w:rPr>
          <w:spacing w:val="-2"/>
        </w:rPr>
        <w:t xml:space="preserve"> </w:t>
      </w:r>
      <w:r>
        <w:t>Haryati,</w:t>
      </w:r>
      <w:r>
        <w:rPr>
          <w:spacing w:val="-1"/>
        </w:rPr>
        <w:t xml:space="preserve"> </w:t>
      </w:r>
      <w:r>
        <w:t>T.</w:t>
      </w:r>
      <w:r>
        <w:rPr>
          <w:spacing w:val="-2"/>
        </w:rPr>
        <w:t xml:space="preserve"> </w:t>
      </w:r>
      <w:r>
        <w:t>(2012).</w:t>
      </w:r>
      <w:r>
        <w:rPr>
          <w:spacing w:val="-1"/>
        </w:rPr>
        <w:t xml:space="preserve"> </w:t>
      </w:r>
      <w:r>
        <w:t>Kepemimpinan</w:t>
      </w:r>
      <w:r>
        <w:rPr>
          <w:spacing w:val="-2"/>
        </w:rPr>
        <w:t xml:space="preserve"> </w:t>
      </w:r>
      <w:r>
        <w:t>dan</w:t>
      </w:r>
      <w:r>
        <w:rPr>
          <w:spacing w:val="-1"/>
        </w:rPr>
        <w:t xml:space="preserve"> </w:t>
      </w:r>
      <w:r>
        <w:t>Konteks</w:t>
      </w:r>
      <w:r>
        <w:rPr>
          <w:spacing w:val="-4"/>
        </w:rPr>
        <w:t xml:space="preserve"> </w:t>
      </w:r>
      <w:r>
        <w:t>Peningkatan</w:t>
      </w:r>
      <w:r>
        <w:rPr>
          <w:spacing w:val="-1"/>
        </w:rPr>
        <w:t xml:space="preserve"> </w:t>
      </w:r>
      <w:r>
        <w:t>Mutu</w:t>
      </w:r>
      <w:r>
        <w:rPr>
          <w:spacing w:val="-1"/>
        </w:rPr>
        <w:t xml:space="preserve"> </w:t>
      </w:r>
      <w:r>
        <w:t>Pendidikan.</w:t>
      </w:r>
      <w:r>
        <w:rPr>
          <w:spacing w:val="3"/>
        </w:rPr>
        <w:t xml:space="preserve"> </w:t>
      </w:r>
      <w:r>
        <w:rPr>
          <w:i/>
        </w:rPr>
        <w:t>Jurnal</w:t>
      </w:r>
      <w:r>
        <w:rPr>
          <w:i/>
          <w:spacing w:val="-1"/>
        </w:rPr>
        <w:t xml:space="preserve"> </w:t>
      </w:r>
      <w:r>
        <w:rPr>
          <w:i/>
        </w:rPr>
        <w:t>Ilmiah</w:t>
      </w:r>
      <w:r>
        <w:rPr>
          <w:i/>
          <w:spacing w:val="-2"/>
        </w:rPr>
        <w:t xml:space="preserve"> </w:t>
      </w:r>
      <w:r>
        <w:rPr>
          <w:i/>
        </w:rPr>
        <w:t>CIVIS</w:t>
      </w:r>
      <w:r>
        <w:t>.</w:t>
      </w:r>
    </w:p>
    <w:p w14:paraId="208BD313" w14:textId="77777777" w:rsidR="00DA0D38" w:rsidRDefault="00DA0D38" w:rsidP="00DA0D38">
      <w:pPr>
        <w:pStyle w:val="BodyText"/>
        <w:ind w:right="2776" w:hanging="480"/>
      </w:pPr>
      <w:r>
        <w:t xml:space="preserve">Goetsch, D. L., &amp; Davis, S. B. (2016). Quality Management for Organizational Excellence: Introduction to Total Quality. </w:t>
      </w:r>
      <w:r>
        <w:rPr>
          <w:i/>
        </w:rPr>
        <w:t>Pearson</w:t>
      </w:r>
      <w:r>
        <w:t>.</w:t>
      </w:r>
      <w:r>
        <w:rPr>
          <w:spacing w:val="-57"/>
        </w:rPr>
        <w:t xml:space="preserve"> </w:t>
      </w:r>
      <w:r>
        <w:t>https://doi.org/British</w:t>
      </w:r>
      <w:r>
        <w:rPr>
          <w:spacing w:val="-1"/>
        </w:rPr>
        <w:t xml:space="preserve"> </w:t>
      </w:r>
      <w:r>
        <w:t>Library Cataloguing-</w:t>
      </w:r>
      <w:r>
        <w:rPr>
          <w:spacing w:val="-1"/>
        </w:rPr>
        <w:t xml:space="preserve"> </w:t>
      </w:r>
      <w:r>
        <w:t>In Publication data</w:t>
      </w:r>
    </w:p>
    <w:p w14:paraId="2F2D4EA7" w14:textId="77777777" w:rsidR="00DA0D38" w:rsidRDefault="00DA0D38" w:rsidP="00DA0D38">
      <w:pPr>
        <w:pStyle w:val="BodyText"/>
        <w:ind w:right="1643" w:hanging="480"/>
      </w:pPr>
      <w:r>
        <w:t>Gottlieb, M., Landry, A., Egan, D. J., Shappell, E., Bailitz, J., Horowitz, R., &amp; Fix, M. (2020). Rethinking Residency Conferences in the Era of</w:t>
      </w:r>
      <w:r>
        <w:rPr>
          <w:spacing w:val="-57"/>
        </w:rPr>
        <w:t xml:space="preserve"> </w:t>
      </w:r>
      <w:r>
        <w:t>COVID-19.</w:t>
      </w:r>
      <w:r>
        <w:rPr>
          <w:spacing w:val="-1"/>
        </w:rPr>
        <w:t xml:space="preserve"> </w:t>
      </w:r>
      <w:r>
        <w:t xml:space="preserve">In </w:t>
      </w:r>
      <w:r>
        <w:rPr>
          <w:i/>
        </w:rPr>
        <w:t>AEM Education and Training</w:t>
      </w:r>
      <w:r>
        <w:t>. https://doi.org/10.1002/aet2.10449</w:t>
      </w:r>
    </w:p>
    <w:p w14:paraId="782F32D5" w14:textId="77777777" w:rsidR="00DA0D38" w:rsidRDefault="00DA0D38" w:rsidP="00DA0D38">
      <w:pPr>
        <w:spacing w:before="121"/>
        <w:ind w:left="1300" w:right="1909" w:hanging="480"/>
        <w:rPr>
          <w:sz w:val="24"/>
        </w:rPr>
      </w:pPr>
      <w:r>
        <w:rPr>
          <w:sz w:val="24"/>
        </w:rPr>
        <w:t xml:space="preserve">Graham, C. R. (2006). Blended learning systems: Definition, current trends, and future directions. In </w:t>
      </w:r>
      <w:r>
        <w:rPr>
          <w:i/>
          <w:sz w:val="24"/>
        </w:rPr>
        <w:t>Handbook of blended learning: Global</w:t>
      </w:r>
      <w:r>
        <w:rPr>
          <w:i/>
          <w:spacing w:val="-57"/>
          <w:sz w:val="24"/>
        </w:rPr>
        <w:t xml:space="preserve"> </w:t>
      </w:r>
      <w:r>
        <w:rPr>
          <w:i/>
          <w:sz w:val="24"/>
        </w:rPr>
        <w:t>perspectives,</w:t>
      </w:r>
      <w:r>
        <w:rPr>
          <w:i/>
          <w:spacing w:val="-1"/>
          <w:sz w:val="24"/>
        </w:rPr>
        <w:t xml:space="preserve"> </w:t>
      </w:r>
      <w:r>
        <w:rPr>
          <w:i/>
          <w:sz w:val="24"/>
        </w:rPr>
        <w:t>local designs</w:t>
      </w:r>
      <w:r>
        <w:rPr>
          <w:sz w:val="24"/>
        </w:rPr>
        <w:t>.</w:t>
      </w:r>
    </w:p>
    <w:p w14:paraId="45BE113C" w14:textId="77777777" w:rsidR="00DA0D38" w:rsidRDefault="00DA0D38" w:rsidP="00DA0D38">
      <w:pPr>
        <w:pStyle w:val="BodyText"/>
        <w:ind w:right="2137" w:hanging="480"/>
      </w:pPr>
      <w:r>
        <w:t xml:space="preserve">Hallinger, P. (2003). Leading educational change: Reflections on the practice of instructional and transformational leadership. </w:t>
      </w:r>
      <w:r>
        <w:rPr>
          <w:i/>
        </w:rPr>
        <w:t>Cambridge</w:t>
      </w:r>
      <w:r>
        <w:rPr>
          <w:i/>
          <w:spacing w:val="-57"/>
        </w:rPr>
        <w:t xml:space="preserve"> </w:t>
      </w:r>
      <w:r>
        <w:rPr>
          <w:i/>
        </w:rPr>
        <w:t>Journal</w:t>
      </w:r>
      <w:r>
        <w:rPr>
          <w:i/>
          <w:spacing w:val="-1"/>
        </w:rPr>
        <w:t xml:space="preserve"> </w:t>
      </w:r>
      <w:r>
        <w:rPr>
          <w:i/>
        </w:rPr>
        <w:t>of Education</w:t>
      </w:r>
      <w:r>
        <w:t>. https://doi.org/10.1080/0305764032000122005</w:t>
      </w:r>
    </w:p>
    <w:p w14:paraId="27A80E61" w14:textId="77777777" w:rsidR="00DA0D38" w:rsidRDefault="00DA0D38" w:rsidP="00DA0D38">
      <w:pPr>
        <w:pStyle w:val="BodyText"/>
        <w:spacing w:line="343" w:lineRule="auto"/>
        <w:ind w:left="820" w:right="2915"/>
      </w:pPr>
      <w:r>
        <w:t xml:space="preserve">Holmes, G., &amp; Hooper, N. (2000). Core competence and education. </w:t>
      </w:r>
      <w:r>
        <w:rPr>
          <w:i/>
        </w:rPr>
        <w:t>Higher Education</w:t>
      </w:r>
      <w:r>
        <w:t>. https://doi.org/10.1023/A:1004003032197</w:t>
      </w:r>
      <w:r>
        <w:rPr>
          <w:spacing w:val="-57"/>
        </w:rPr>
        <w:t xml:space="preserve"> </w:t>
      </w:r>
      <w:r>
        <w:t>HRC,</w:t>
      </w:r>
      <w:r>
        <w:rPr>
          <w:spacing w:val="-1"/>
        </w:rPr>
        <w:t xml:space="preserve"> </w:t>
      </w:r>
      <w:r>
        <w:t>T. H.</w:t>
      </w:r>
      <w:r>
        <w:rPr>
          <w:spacing w:val="-1"/>
        </w:rPr>
        <w:t xml:space="preserve"> </w:t>
      </w:r>
      <w:r>
        <w:t>R. C. (2009).</w:t>
      </w:r>
      <w:r>
        <w:rPr>
          <w:spacing w:val="-1"/>
        </w:rPr>
        <w:t xml:space="preserve"> </w:t>
      </w:r>
      <w:r>
        <w:t>Best Practices</w:t>
      </w:r>
      <w:r>
        <w:rPr>
          <w:spacing w:val="-2"/>
        </w:rPr>
        <w:t xml:space="preserve"> </w:t>
      </w:r>
      <w:r>
        <w:t>in</w:t>
      </w:r>
      <w:r>
        <w:rPr>
          <w:spacing w:val="-6"/>
        </w:rPr>
        <w:t xml:space="preserve"> </w:t>
      </w:r>
      <w:r>
        <w:t>Online</w:t>
      </w:r>
      <w:r>
        <w:rPr>
          <w:spacing w:val="1"/>
        </w:rPr>
        <w:t xml:space="preserve"> </w:t>
      </w:r>
      <w:r>
        <w:t>Teaching Strategies.</w:t>
      </w:r>
      <w:r>
        <w:rPr>
          <w:spacing w:val="6"/>
        </w:rPr>
        <w:t xml:space="preserve"> </w:t>
      </w:r>
      <w:r>
        <w:rPr>
          <w:i/>
        </w:rPr>
        <w:t>Hanaover</w:t>
      </w:r>
      <w:r>
        <w:rPr>
          <w:i/>
          <w:spacing w:val="-2"/>
        </w:rPr>
        <w:t xml:space="preserve"> </w:t>
      </w:r>
      <w:r>
        <w:rPr>
          <w:i/>
        </w:rPr>
        <w:t>Research Council</w:t>
      </w:r>
      <w:r>
        <w:t>.</w:t>
      </w:r>
    </w:p>
    <w:p w14:paraId="753C6212" w14:textId="77777777" w:rsidR="00DA0D38" w:rsidRDefault="00DA0D38" w:rsidP="00DA0D38">
      <w:pPr>
        <w:spacing w:before="3"/>
        <w:ind w:left="1300" w:right="1950" w:hanging="480"/>
        <w:rPr>
          <w:sz w:val="24"/>
        </w:rPr>
      </w:pPr>
      <w:r>
        <w:rPr>
          <w:sz w:val="24"/>
        </w:rPr>
        <w:t xml:space="preserve">Hughes, J., Morrison, L., &amp; Dobos, L. (2018). Re-making teacher professional development. </w:t>
      </w:r>
      <w:r>
        <w:rPr>
          <w:i/>
          <w:sz w:val="24"/>
        </w:rPr>
        <w:t>Studies in Health Technology and Informatics</w:t>
      </w:r>
      <w:r>
        <w:rPr>
          <w:sz w:val="24"/>
        </w:rPr>
        <w:t>.</w:t>
      </w:r>
      <w:r>
        <w:rPr>
          <w:spacing w:val="-57"/>
          <w:sz w:val="24"/>
        </w:rPr>
        <w:t xml:space="preserve"> </w:t>
      </w:r>
      <w:r>
        <w:rPr>
          <w:sz w:val="24"/>
        </w:rPr>
        <w:t>https://doi.org/10.3233/978-1-61499-923-2-602</w:t>
      </w:r>
    </w:p>
    <w:p w14:paraId="288B4DA4" w14:textId="77777777" w:rsidR="00DA0D38" w:rsidRDefault="00DA0D38" w:rsidP="00DA0D38">
      <w:pPr>
        <w:rPr>
          <w:sz w:val="24"/>
        </w:rPr>
        <w:sectPr w:rsidR="00DA0D38">
          <w:pgSz w:w="16840" w:h="11910" w:orient="landscape"/>
          <w:pgMar w:top="1100" w:right="0" w:bottom="1200" w:left="620" w:header="0" w:footer="934" w:gutter="0"/>
          <w:cols w:space="720"/>
        </w:sectPr>
      </w:pPr>
    </w:p>
    <w:p w14:paraId="032E6539" w14:textId="77777777" w:rsidR="00DA0D38" w:rsidRDefault="00DA0D38" w:rsidP="00DA0D38">
      <w:pPr>
        <w:pStyle w:val="BodyText"/>
        <w:spacing w:before="1"/>
        <w:ind w:left="0"/>
        <w:rPr>
          <w:sz w:val="21"/>
        </w:rPr>
      </w:pPr>
    </w:p>
    <w:p w14:paraId="25EDEA9D" w14:textId="77777777" w:rsidR="00DA0D38" w:rsidRDefault="00DA0D38" w:rsidP="00DA0D38">
      <w:pPr>
        <w:pStyle w:val="BodyText"/>
        <w:spacing w:before="90"/>
        <w:ind w:right="1435" w:hanging="480"/>
      </w:pPr>
      <w:r>
        <w:t xml:space="preserve">Indonesia, R. (2003). Undang-Undang Nomor 20 Tahun 2003 tentang Sistem Pendidikan Indonesia. In </w:t>
      </w:r>
      <w:r>
        <w:rPr>
          <w:i/>
        </w:rPr>
        <w:t>indonesia</w:t>
      </w:r>
      <w:r>
        <w:t>. https://doi.org/10.1111/j.1651-</w:t>
      </w:r>
      <w:r>
        <w:rPr>
          <w:spacing w:val="-57"/>
        </w:rPr>
        <w:t xml:space="preserve"> </w:t>
      </w:r>
      <w:r>
        <w:t>2227.1982.tb08455.x</w:t>
      </w:r>
    </w:p>
    <w:p w14:paraId="334E57A3" w14:textId="77777777" w:rsidR="00DA0D38" w:rsidRDefault="00DA0D38" w:rsidP="00DA0D38">
      <w:pPr>
        <w:pStyle w:val="BodyText"/>
        <w:ind w:right="1595" w:hanging="480"/>
      </w:pPr>
      <w:r>
        <w:t xml:space="preserve">Jones, R. E., &amp; Abdelfattah, K. R. (2020). Virtual Interviews in the Era of COVID-19: A Primer for Applicants. </w:t>
      </w:r>
      <w:r>
        <w:rPr>
          <w:i/>
        </w:rPr>
        <w:t>Journal of Surgical Education</w:t>
      </w:r>
      <w:r>
        <w:t>.</w:t>
      </w:r>
      <w:r>
        <w:rPr>
          <w:spacing w:val="-57"/>
        </w:rPr>
        <w:t xml:space="preserve"> </w:t>
      </w:r>
      <w:r>
        <w:t>https://doi.org/10.1016/j.jsurg.2020.03.020</w:t>
      </w:r>
    </w:p>
    <w:p w14:paraId="5F84E772" w14:textId="77777777" w:rsidR="00DA0D38" w:rsidRDefault="00DA0D38" w:rsidP="00DA0D38">
      <w:pPr>
        <w:spacing w:before="120"/>
        <w:ind w:left="1300" w:right="1942" w:hanging="480"/>
        <w:rPr>
          <w:sz w:val="24"/>
        </w:rPr>
      </w:pPr>
      <w:r>
        <w:rPr>
          <w:sz w:val="24"/>
        </w:rPr>
        <w:t xml:space="preserve">Kahn, K. B., Barczak, G., &amp; Moss, R. (2006). Dialogue on Best Practices in New Product Development. </w:t>
      </w:r>
      <w:r>
        <w:rPr>
          <w:i/>
          <w:sz w:val="24"/>
        </w:rPr>
        <w:t>The Journal of Product Innovation</w:t>
      </w:r>
      <w:r>
        <w:rPr>
          <w:i/>
          <w:spacing w:val="-57"/>
          <w:sz w:val="24"/>
        </w:rPr>
        <w:t xml:space="preserve"> </w:t>
      </w:r>
      <w:r>
        <w:rPr>
          <w:i/>
          <w:sz w:val="24"/>
        </w:rPr>
        <w:t>Management</w:t>
      </w:r>
      <w:r>
        <w:rPr>
          <w:sz w:val="24"/>
        </w:rPr>
        <w:t>.</w:t>
      </w:r>
      <w:r>
        <w:rPr>
          <w:spacing w:val="-1"/>
          <w:sz w:val="24"/>
        </w:rPr>
        <w:t xml:space="preserve"> </w:t>
      </w:r>
      <w:r>
        <w:rPr>
          <w:sz w:val="24"/>
        </w:rPr>
        <w:t>https://doi.org/10.1111/j.1540-5885.2006.00186.x</w:t>
      </w:r>
    </w:p>
    <w:p w14:paraId="08AFFB73" w14:textId="77777777" w:rsidR="00DA0D38" w:rsidRDefault="00DA0D38" w:rsidP="00DA0D38">
      <w:pPr>
        <w:pStyle w:val="BodyText"/>
        <w:ind w:right="5828" w:hanging="480"/>
      </w:pPr>
      <w:r>
        <w:t xml:space="preserve">Kahu, E. R. (2013). Framing student engagement in higher education. </w:t>
      </w:r>
      <w:r>
        <w:rPr>
          <w:i/>
        </w:rPr>
        <w:t>Studies in Higher Education</w:t>
      </w:r>
      <w:r>
        <w:t>.</w:t>
      </w:r>
      <w:r>
        <w:rPr>
          <w:spacing w:val="-57"/>
        </w:rPr>
        <w:t xml:space="preserve"> </w:t>
      </w:r>
      <w:r>
        <w:t>https://doi.org/10.1080/03075079.2011.598505</w:t>
      </w:r>
    </w:p>
    <w:p w14:paraId="624E27FE" w14:textId="77777777" w:rsidR="00DA0D38" w:rsidRDefault="00DA0D38" w:rsidP="00DA0D38">
      <w:pPr>
        <w:pStyle w:val="BodyText"/>
        <w:spacing w:before="121"/>
        <w:ind w:right="2381" w:hanging="480"/>
      </w:pPr>
      <w:r>
        <w:t xml:space="preserve">Kanji, G. K., &amp; Tambi, A. M. B. A. (1999). Total quality management in UK higher education institutions. </w:t>
      </w:r>
      <w:r>
        <w:rPr>
          <w:i/>
        </w:rPr>
        <w:t>Total Quality Management</w:t>
      </w:r>
      <w:r>
        <w:t>.</w:t>
      </w:r>
      <w:r>
        <w:rPr>
          <w:spacing w:val="-57"/>
        </w:rPr>
        <w:t xml:space="preserve"> </w:t>
      </w:r>
      <w:r>
        <w:t>https://doi.org/10.1080/0954412998126</w:t>
      </w:r>
    </w:p>
    <w:p w14:paraId="6B612478" w14:textId="77777777" w:rsidR="00DA0D38" w:rsidRDefault="00DA0D38" w:rsidP="00DA0D38">
      <w:pPr>
        <w:spacing w:before="120"/>
        <w:ind w:left="820"/>
        <w:rPr>
          <w:sz w:val="24"/>
        </w:rPr>
      </w:pPr>
      <w:r>
        <w:rPr>
          <w:sz w:val="24"/>
        </w:rPr>
        <w:t>Koup,</w:t>
      </w:r>
      <w:r>
        <w:rPr>
          <w:spacing w:val="-2"/>
          <w:sz w:val="24"/>
        </w:rPr>
        <w:t xml:space="preserve"> </w:t>
      </w:r>
      <w:r>
        <w:rPr>
          <w:sz w:val="24"/>
        </w:rPr>
        <w:t>R.</w:t>
      </w:r>
      <w:r>
        <w:rPr>
          <w:spacing w:val="-2"/>
          <w:sz w:val="24"/>
        </w:rPr>
        <w:t xml:space="preserve"> </w:t>
      </w:r>
      <w:r>
        <w:rPr>
          <w:sz w:val="24"/>
        </w:rPr>
        <w:t>G.</w:t>
      </w:r>
      <w:r>
        <w:rPr>
          <w:spacing w:val="-2"/>
          <w:sz w:val="24"/>
        </w:rPr>
        <w:t xml:space="preserve"> </w:t>
      </w:r>
      <w:r>
        <w:rPr>
          <w:sz w:val="24"/>
        </w:rPr>
        <w:t>(2003).</w:t>
      </w:r>
      <w:r>
        <w:rPr>
          <w:spacing w:val="-2"/>
          <w:sz w:val="24"/>
        </w:rPr>
        <w:t xml:space="preserve"> </w:t>
      </w:r>
      <w:r>
        <w:rPr>
          <w:sz w:val="24"/>
        </w:rPr>
        <w:t>Personal</w:t>
      </w:r>
      <w:r>
        <w:rPr>
          <w:spacing w:val="-2"/>
          <w:sz w:val="24"/>
        </w:rPr>
        <w:t xml:space="preserve"> </w:t>
      </w:r>
      <w:r>
        <w:rPr>
          <w:sz w:val="24"/>
        </w:rPr>
        <w:t>best.</w:t>
      </w:r>
      <w:r>
        <w:rPr>
          <w:spacing w:val="-1"/>
          <w:sz w:val="24"/>
        </w:rPr>
        <w:t xml:space="preserve"> </w:t>
      </w:r>
      <w:r>
        <w:rPr>
          <w:i/>
          <w:sz w:val="24"/>
        </w:rPr>
        <w:t>Home</w:t>
      </w:r>
      <w:r>
        <w:rPr>
          <w:i/>
          <w:spacing w:val="-1"/>
          <w:sz w:val="24"/>
        </w:rPr>
        <w:t xml:space="preserve"> </w:t>
      </w:r>
      <w:r>
        <w:rPr>
          <w:i/>
          <w:sz w:val="24"/>
        </w:rPr>
        <w:t>Health</w:t>
      </w:r>
      <w:r>
        <w:rPr>
          <w:i/>
          <w:spacing w:val="-2"/>
          <w:sz w:val="24"/>
        </w:rPr>
        <w:t xml:space="preserve"> </w:t>
      </w:r>
      <w:r>
        <w:rPr>
          <w:i/>
          <w:sz w:val="24"/>
        </w:rPr>
        <w:t>Care Management</w:t>
      </w:r>
      <w:r>
        <w:rPr>
          <w:i/>
          <w:spacing w:val="-2"/>
          <w:sz w:val="24"/>
        </w:rPr>
        <w:t xml:space="preserve"> </w:t>
      </w:r>
      <w:r>
        <w:rPr>
          <w:i/>
          <w:sz w:val="24"/>
        </w:rPr>
        <w:t>and</w:t>
      </w:r>
      <w:r>
        <w:rPr>
          <w:i/>
          <w:spacing w:val="-7"/>
          <w:sz w:val="24"/>
        </w:rPr>
        <w:t xml:space="preserve"> </w:t>
      </w:r>
      <w:r>
        <w:rPr>
          <w:i/>
          <w:sz w:val="24"/>
        </w:rPr>
        <w:t>Practice</w:t>
      </w:r>
      <w:r>
        <w:rPr>
          <w:sz w:val="24"/>
        </w:rPr>
        <w:t>.</w:t>
      </w:r>
      <w:r>
        <w:rPr>
          <w:spacing w:val="-2"/>
          <w:sz w:val="24"/>
        </w:rPr>
        <w:t xml:space="preserve"> </w:t>
      </w:r>
      <w:r>
        <w:rPr>
          <w:sz w:val="24"/>
        </w:rPr>
        <w:t>https://doi.org/10.1177/1084822303256438</w:t>
      </w:r>
    </w:p>
    <w:p w14:paraId="08C110B3" w14:textId="77777777" w:rsidR="00DA0D38" w:rsidRDefault="00DA0D38" w:rsidP="00DA0D38">
      <w:pPr>
        <w:spacing w:before="27" w:line="396" w:lineRule="exact"/>
        <w:ind w:left="820" w:right="2329"/>
        <w:rPr>
          <w:sz w:val="24"/>
        </w:rPr>
      </w:pPr>
      <w:r>
        <w:rPr>
          <w:sz w:val="24"/>
        </w:rPr>
        <w:t xml:space="preserve">Laal, M. (2011). Knowledge management in higher education. </w:t>
      </w:r>
      <w:r>
        <w:rPr>
          <w:i/>
          <w:sz w:val="24"/>
        </w:rPr>
        <w:t>Procedia Computer Science</w:t>
      </w:r>
      <w:r>
        <w:rPr>
          <w:sz w:val="24"/>
        </w:rPr>
        <w:t>. https://doi.org/10.1016/j.procs.2010.12.090</w:t>
      </w:r>
      <w:r>
        <w:rPr>
          <w:spacing w:val="-57"/>
          <w:sz w:val="24"/>
        </w:rPr>
        <w:t xml:space="preserve"> </w:t>
      </w:r>
      <w:r>
        <w:rPr>
          <w:sz w:val="24"/>
        </w:rPr>
        <w:t>Locke,</w:t>
      </w:r>
      <w:r>
        <w:rPr>
          <w:spacing w:val="-1"/>
          <w:sz w:val="24"/>
        </w:rPr>
        <w:t xml:space="preserve"> </w:t>
      </w:r>
      <w:r>
        <w:rPr>
          <w:sz w:val="24"/>
        </w:rPr>
        <w:t>E. A. (1987). Social</w:t>
      </w:r>
      <w:r>
        <w:rPr>
          <w:spacing w:val="-1"/>
          <w:sz w:val="24"/>
        </w:rPr>
        <w:t xml:space="preserve"> </w:t>
      </w:r>
      <w:r>
        <w:rPr>
          <w:sz w:val="24"/>
        </w:rPr>
        <w:t>Foundations</w:t>
      </w:r>
      <w:r>
        <w:rPr>
          <w:spacing w:val="-2"/>
          <w:sz w:val="24"/>
        </w:rPr>
        <w:t xml:space="preserve"> </w:t>
      </w:r>
      <w:r>
        <w:rPr>
          <w:sz w:val="24"/>
        </w:rPr>
        <w:t>of Thought and</w:t>
      </w:r>
      <w:r>
        <w:rPr>
          <w:spacing w:val="-1"/>
          <w:sz w:val="24"/>
        </w:rPr>
        <w:t xml:space="preserve"> </w:t>
      </w:r>
      <w:r>
        <w:rPr>
          <w:sz w:val="24"/>
        </w:rPr>
        <w:t>Action: A</w:t>
      </w:r>
      <w:r>
        <w:rPr>
          <w:spacing w:val="-2"/>
          <w:sz w:val="24"/>
        </w:rPr>
        <w:t xml:space="preserve"> </w:t>
      </w:r>
      <w:r>
        <w:rPr>
          <w:sz w:val="24"/>
        </w:rPr>
        <w:t>Social-Cognitive</w:t>
      </w:r>
      <w:r>
        <w:rPr>
          <w:spacing w:val="-3"/>
          <w:sz w:val="24"/>
        </w:rPr>
        <w:t xml:space="preserve"> </w:t>
      </w:r>
      <w:r>
        <w:rPr>
          <w:sz w:val="24"/>
        </w:rPr>
        <w:t>View.</w:t>
      </w:r>
      <w:r>
        <w:rPr>
          <w:spacing w:val="1"/>
          <w:sz w:val="24"/>
        </w:rPr>
        <w:t xml:space="preserve"> </w:t>
      </w:r>
      <w:r>
        <w:rPr>
          <w:i/>
          <w:sz w:val="24"/>
        </w:rPr>
        <w:t>Academy of</w:t>
      </w:r>
      <w:r>
        <w:rPr>
          <w:i/>
          <w:spacing w:val="-4"/>
          <w:sz w:val="24"/>
        </w:rPr>
        <w:t xml:space="preserve"> </w:t>
      </w:r>
      <w:r>
        <w:rPr>
          <w:i/>
          <w:sz w:val="24"/>
        </w:rPr>
        <w:t>Management</w:t>
      </w:r>
      <w:r>
        <w:rPr>
          <w:i/>
          <w:spacing w:val="-4"/>
          <w:sz w:val="24"/>
        </w:rPr>
        <w:t xml:space="preserve"> </w:t>
      </w:r>
      <w:r>
        <w:rPr>
          <w:i/>
          <w:sz w:val="24"/>
        </w:rPr>
        <w:t>Review</w:t>
      </w:r>
      <w:r>
        <w:rPr>
          <w:sz w:val="24"/>
        </w:rPr>
        <w:t>.</w:t>
      </w:r>
    </w:p>
    <w:p w14:paraId="71AA554D" w14:textId="77777777" w:rsidR="00DA0D38" w:rsidRDefault="00DA0D38" w:rsidP="00DA0D38">
      <w:pPr>
        <w:pStyle w:val="BodyText"/>
        <w:spacing w:before="0" w:line="249" w:lineRule="exact"/>
      </w:pPr>
      <w:r>
        <w:t>https://doi.org/10.5465/amr.1987.4306538</w:t>
      </w:r>
    </w:p>
    <w:p w14:paraId="2E97669B" w14:textId="77777777" w:rsidR="00DA0D38" w:rsidRDefault="00DA0D38" w:rsidP="00DA0D38">
      <w:pPr>
        <w:spacing w:before="6" w:line="390" w:lineRule="atLeast"/>
        <w:ind w:left="820" w:right="1589"/>
        <w:rPr>
          <w:i/>
          <w:sz w:val="24"/>
        </w:rPr>
      </w:pPr>
      <w:r>
        <w:rPr>
          <w:sz w:val="24"/>
        </w:rPr>
        <w:t xml:space="preserve">Lorenz, M., Rüßmann, M., Strack, R., Lueth, K. L., &amp; Bolle, M. (2015). Man and Machine in Industry 4.0. In </w:t>
      </w:r>
      <w:r>
        <w:rPr>
          <w:i/>
          <w:sz w:val="24"/>
        </w:rPr>
        <w:t>Boston Consulting Group</w:t>
      </w:r>
      <w:r>
        <w:rPr>
          <w:sz w:val="24"/>
        </w:rPr>
        <w:t>.</w:t>
      </w:r>
      <w:r>
        <w:rPr>
          <w:spacing w:val="1"/>
          <w:sz w:val="24"/>
        </w:rPr>
        <w:t xml:space="preserve"> </w:t>
      </w:r>
      <w:r>
        <w:rPr>
          <w:sz w:val="24"/>
        </w:rPr>
        <w:t>Maemunah.</w:t>
      </w:r>
      <w:r>
        <w:rPr>
          <w:spacing w:val="-2"/>
          <w:sz w:val="24"/>
        </w:rPr>
        <w:t xml:space="preserve"> </w:t>
      </w:r>
      <w:r>
        <w:rPr>
          <w:sz w:val="24"/>
        </w:rPr>
        <w:t>(2018).</w:t>
      </w:r>
      <w:r>
        <w:rPr>
          <w:spacing w:val="-2"/>
          <w:sz w:val="24"/>
        </w:rPr>
        <w:t xml:space="preserve"> </w:t>
      </w:r>
      <w:r>
        <w:rPr>
          <w:sz w:val="24"/>
        </w:rPr>
        <w:t>Kebijakan</w:t>
      </w:r>
      <w:r>
        <w:rPr>
          <w:spacing w:val="-1"/>
          <w:sz w:val="24"/>
        </w:rPr>
        <w:t xml:space="preserve"> </w:t>
      </w:r>
      <w:r>
        <w:rPr>
          <w:sz w:val="24"/>
        </w:rPr>
        <w:t>pendidikan</w:t>
      </w:r>
      <w:r>
        <w:rPr>
          <w:spacing w:val="-7"/>
          <w:sz w:val="24"/>
        </w:rPr>
        <w:t xml:space="preserve"> </w:t>
      </w:r>
      <w:r>
        <w:rPr>
          <w:sz w:val="24"/>
        </w:rPr>
        <w:t>pada</w:t>
      </w:r>
      <w:r>
        <w:rPr>
          <w:spacing w:val="-1"/>
          <w:sz w:val="24"/>
        </w:rPr>
        <w:t xml:space="preserve"> </w:t>
      </w:r>
      <w:r>
        <w:rPr>
          <w:sz w:val="24"/>
        </w:rPr>
        <w:t>era</w:t>
      </w:r>
      <w:r>
        <w:rPr>
          <w:spacing w:val="-4"/>
          <w:sz w:val="24"/>
        </w:rPr>
        <w:t xml:space="preserve"> </w:t>
      </w:r>
      <w:r>
        <w:rPr>
          <w:sz w:val="24"/>
        </w:rPr>
        <w:t>revolusi</w:t>
      </w:r>
      <w:r>
        <w:rPr>
          <w:spacing w:val="-6"/>
          <w:sz w:val="24"/>
        </w:rPr>
        <w:t xml:space="preserve"> </w:t>
      </w:r>
      <w:r>
        <w:rPr>
          <w:sz w:val="24"/>
        </w:rPr>
        <w:t>industri 4.0.</w:t>
      </w:r>
      <w:r>
        <w:rPr>
          <w:spacing w:val="6"/>
          <w:sz w:val="24"/>
        </w:rPr>
        <w:t xml:space="preserve"> </w:t>
      </w:r>
      <w:r>
        <w:rPr>
          <w:i/>
          <w:sz w:val="24"/>
        </w:rPr>
        <w:t>Prosiding</w:t>
      </w:r>
      <w:r>
        <w:rPr>
          <w:i/>
          <w:spacing w:val="-7"/>
          <w:sz w:val="24"/>
        </w:rPr>
        <w:t xml:space="preserve"> </w:t>
      </w:r>
      <w:r>
        <w:rPr>
          <w:i/>
          <w:sz w:val="24"/>
        </w:rPr>
        <w:t>Seminar</w:t>
      </w:r>
      <w:r>
        <w:rPr>
          <w:i/>
          <w:spacing w:val="-3"/>
          <w:sz w:val="24"/>
        </w:rPr>
        <w:t xml:space="preserve"> </w:t>
      </w:r>
      <w:r>
        <w:rPr>
          <w:i/>
          <w:sz w:val="24"/>
        </w:rPr>
        <w:t>Nasional</w:t>
      </w:r>
      <w:r>
        <w:rPr>
          <w:i/>
          <w:spacing w:val="-2"/>
          <w:sz w:val="24"/>
        </w:rPr>
        <w:t xml:space="preserve"> </w:t>
      </w:r>
      <w:r>
        <w:rPr>
          <w:i/>
          <w:sz w:val="24"/>
        </w:rPr>
        <w:t>Pengambdian</w:t>
      </w:r>
      <w:r>
        <w:rPr>
          <w:i/>
          <w:spacing w:val="-2"/>
          <w:sz w:val="24"/>
        </w:rPr>
        <w:t xml:space="preserve"> </w:t>
      </w:r>
      <w:r>
        <w:rPr>
          <w:i/>
          <w:sz w:val="24"/>
        </w:rPr>
        <w:t>2018</w:t>
      </w:r>
      <w:r>
        <w:rPr>
          <w:i/>
          <w:spacing w:val="-1"/>
          <w:sz w:val="24"/>
        </w:rPr>
        <w:t xml:space="preserve"> </w:t>
      </w:r>
      <w:r>
        <w:rPr>
          <w:i/>
          <w:sz w:val="24"/>
        </w:rPr>
        <w:t>Univeristas</w:t>
      </w:r>
      <w:r>
        <w:rPr>
          <w:i/>
          <w:spacing w:val="-4"/>
          <w:sz w:val="24"/>
        </w:rPr>
        <w:t xml:space="preserve"> </w:t>
      </w:r>
      <w:r>
        <w:rPr>
          <w:i/>
          <w:sz w:val="24"/>
        </w:rPr>
        <w:t>Muslim</w:t>
      </w:r>
    </w:p>
    <w:p w14:paraId="01481710" w14:textId="77777777" w:rsidR="00DA0D38" w:rsidRDefault="00DA0D38" w:rsidP="00DA0D38">
      <w:pPr>
        <w:spacing w:before="6"/>
        <w:ind w:left="1300"/>
        <w:rPr>
          <w:sz w:val="24"/>
        </w:rPr>
      </w:pPr>
      <w:r>
        <w:rPr>
          <w:i/>
          <w:sz w:val="24"/>
        </w:rPr>
        <w:t>Nusantara</w:t>
      </w:r>
      <w:r>
        <w:rPr>
          <w:i/>
          <w:spacing w:val="-1"/>
          <w:sz w:val="24"/>
        </w:rPr>
        <w:t xml:space="preserve"> </w:t>
      </w:r>
      <w:r>
        <w:rPr>
          <w:i/>
          <w:sz w:val="24"/>
        </w:rPr>
        <w:t>Al-Washliyah</w:t>
      </w:r>
      <w:r>
        <w:rPr>
          <w:sz w:val="24"/>
        </w:rPr>
        <w:t>.</w:t>
      </w:r>
    </w:p>
    <w:p w14:paraId="45A9709E" w14:textId="77777777" w:rsidR="00DA0D38" w:rsidRDefault="00DA0D38" w:rsidP="00DA0D38">
      <w:pPr>
        <w:spacing w:before="121"/>
        <w:ind w:left="1300" w:right="1783" w:hanging="480"/>
        <w:rPr>
          <w:sz w:val="24"/>
        </w:rPr>
      </w:pPr>
      <w:r>
        <w:rPr>
          <w:sz w:val="24"/>
        </w:rPr>
        <w:t xml:space="preserve">Mckimm, J., &amp; Swanwick, T. (2013). Educational Leadership. In </w:t>
      </w:r>
      <w:r>
        <w:rPr>
          <w:i/>
          <w:sz w:val="24"/>
        </w:rPr>
        <w:t>Understanding Medical Education: Evidence, Theory and Practice: Second</w:t>
      </w:r>
      <w:r>
        <w:rPr>
          <w:i/>
          <w:spacing w:val="-57"/>
          <w:sz w:val="24"/>
        </w:rPr>
        <w:t xml:space="preserve"> </w:t>
      </w:r>
      <w:r>
        <w:rPr>
          <w:i/>
          <w:sz w:val="24"/>
        </w:rPr>
        <w:t>Edition</w:t>
      </w:r>
      <w:r>
        <w:rPr>
          <w:sz w:val="24"/>
        </w:rPr>
        <w:t>.</w:t>
      </w:r>
      <w:r>
        <w:rPr>
          <w:spacing w:val="-1"/>
          <w:sz w:val="24"/>
        </w:rPr>
        <w:t xml:space="preserve"> </w:t>
      </w:r>
      <w:r>
        <w:rPr>
          <w:sz w:val="24"/>
        </w:rPr>
        <w:t>https://doi.org/10.1002/9781118472361.ch33</w:t>
      </w:r>
    </w:p>
    <w:p w14:paraId="105232E5" w14:textId="77777777" w:rsidR="00DA0D38" w:rsidRDefault="00DA0D38" w:rsidP="00DA0D38">
      <w:pPr>
        <w:spacing w:before="120"/>
        <w:ind w:left="1300" w:right="3014" w:hanging="480"/>
        <w:rPr>
          <w:sz w:val="24"/>
        </w:rPr>
      </w:pPr>
      <w:r>
        <w:rPr>
          <w:sz w:val="24"/>
        </w:rPr>
        <w:t xml:space="preserve">McRoy, I., &amp; Gibbs, P. (2009). Leading Change in Higher Education. </w:t>
      </w:r>
      <w:r>
        <w:rPr>
          <w:i/>
          <w:sz w:val="24"/>
        </w:rPr>
        <w:t>Educational Management Administration and Leadership</w:t>
      </w:r>
      <w:r>
        <w:rPr>
          <w:sz w:val="24"/>
        </w:rPr>
        <w:t>.</w:t>
      </w:r>
      <w:r>
        <w:rPr>
          <w:spacing w:val="-57"/>
          <w:sz w:val="24"/>
        </w:rPr>
        <w:t xml:space="preserve"> </w:t>
      </w:r>
      <w:r>
        <w:rPr>
          <w:sz w:val="24"/>
        </w:rPr>
        <w:t>https://doi.org/10.1177/1741143209339655</w:t>
      </w:r>
    </w:p>
    <w:p w14:paraId="3C7743CC" w14:textId="77777777" w:rsidR="00DA0D38" w:rsidRDefault="00DA0D38" w:rsidP="00DA0D38">
      <w:pPr>
        <w:pStyle w:val="BodyText"/>
        <w:ind w:right="2024" w:hanging="480"/>
      </w:pPr>
      <w:r>
        <w:t xml:space="preserve">Meier, K. J., &amp; O’Toole, L. J. (2003). Public Management and Educational Performance: The Impact of Managerial Networking. In </w:t>
      </w:r>
      <w:r>
        <w:rPr>
          <w:i/>
        </w:rPr>
        <w:t>Public</w:t>
      </w:r>
      <w:r>
        <w:rPr>
          <w:i/>
          <w:spacing w:val="-57"/>
        </w:rPr>
        <w:t xml:space="preserve"> </w:t>
      </w:r>
      <w:r>
        <w:rPr>
          <w:i/>
        </w:rPr>
        <w:t>Administration</w:t>
      </w:r>
      <w:r>
        <w:rPr>
          <w:i/>
          <w:spacing w:val="-1"/>
        </w:rPr>
        <w:t xml:space="preserve"> </w:t>
      </w:r>
      <w:r>
        <w:rPr>
          <w:i/>
        </w:rPr>
        <w:t>Review</w:t>
      </w:r>
      <w:r>
        <w:t>. https://doi.org/10.1111/1540-6210.00332</w:t>
      </w:r>
    </w:p>
    <w:p w14:paraId="4670C353" w14:textId="77777777" w:rsidR="00DA0D38" w:rsidRDefault="00DA0D38" w:rsidP="00DA0D38">
      <w:pPr>
        <w:pStyle w:val="BodyText"/>
        <w:ind w:right="3202" w:hanging="480"/>
      </w:pPr>
      <w:r>
        <w:t xml:space="preserve">Mergen, E., Grant, D., &amp; Widrick, S. M. (2000). Quality management applied to higher education. </w:t>
      </w:r>
      <w:r>
        <w:rPr>
          <w:i/>
        </w:rPr>
        <w:t>Total Quality Management</w:t>
      </w:r>
      <w:r>
        <w:t>.</w:t>
      </w:r>
      <w:r>
        <w:rPr>
          <w:spacing w:val="-57"/>
        </w:rPr>
        <w:t xml:space="preserve"> </w:t>
      </w:r>
      <w:r>
        <w:t>https://doi.org/10.1080/0954412006865</w:t>
      </w:r>
    </w:p>
    <w:p w14:paraId="6F02154D" w14:textId="77777777" w:rsidR="00DA0D38" w:rsidRDefault="00DA0D38" w:rsidP="00DA0D38">
      <w:pPr>
        <w:spacing w:before="120"/>
        <w:ind w:left="820"/>
        <w:rPr>
          <w:i/>
          <w:sz w:val="24"/>
        </w:rPr>
      </w:pPr>
      <w:r>
        <w:rPr>
          <w:sz w:val="24"/>
        </w:rPr>
        <w:t>Morgan,</w:t>
      </w:r>
      <w:r>
        <w:rPr>
          <w:spacing w:val="-2"/>
          <w:sz w:val="24"/>
        </w:rPr>
        <w:t xml:space="preserve"> </w:t>
      </w:r>
      <w:r>
        <w:rPr>
          <w:sz w:val="24"/>
        </w:rPr>
        <w:t>H.</w:t>
      </w:r>
      <w:r>
        <w:rPr>
          <w:spacing w:val="-2"/>
          <w:sz w:val="24"/>
        </w:rPr>
        <w:t xml:space="preserve"> </w:t>
      </w:r>
      <w:r>
        <w:rPr>
          <w:sz w:val="24"/>
        </w:rPr>
        <w:t>(2020).</w:t>
      </w:r>
      <w:r>
        <w:rPr>
          <w:spacing w:val="-2"/>
          <w:sz w:val="24"/>
        </w:rPr>
        <w:t xml:space="preserve"> </w:t>
      </w:r>
      <w:r>
        <w:rPr>
          <w:sz w:val="24"/>
        </w:rPr>
        <w:t>Best</w:t>
      </w:r>
      <w:r>
        <w:rPr>
          <w:spacing w:val="-2"/>
          <w:sz w:val="24"/>
        </w:rPr>
        <w:t xml:space="preserve"> </w:t>
      </w:r>
      <w:r>
        <w:rPr>
          <w:sz w:val="24"/>
        </w:rPr>
        <w:t>Practices</w:t>
      </w:r>
      <w:r>
        <w:rPr>
          <w:spacing w:val="-4"/>
          <w:sz w:val="24"/>
        </w:rPr>
        <w:t xml:space="preserve"> </w:t>
      </w:r>
      <w:r>
        <w:rPr>
          <w:sz w:val="24"/>
        </w:rPr>
        <w:t>for</w:t>
      </w:r>
      <w:r>
        <w:rPr>
          <w:spacing w:val="-2"/>
          <w:sz w:val="24"/>
        </w:rPr>
        <w:t xml:space="preserve"> </w:t>
      </w:r>
      <w:r>
        <w:rPr>
          <w:sz w:val="24"/>
        </w:rPr>
        <w:t>Implementing</w:t>
      </w:r>
      <w:r>
        <w:rPr>
          <w:spacing w:val="-2"/>
          <w:sz w:val="24"/>
        </w:rPr>
        <w:t xml:space="preserve"> </w:t>
      </w:r>
      <w:r>
        <w:rPr>
          <w:sz w:val="24"/>
        </w:rPr>
        <w:t>Remote</w:t>
      </w:r>
      <w:r>
        <w:rPr>
          <w:spacing w:val="-5"/>
          <w:sz w:val="24"/>
        </w:rPr>
        <w:t xml:space="preserve"> </w:t>
      </w:r>
      <w:r>
        <w:rPr>
          <w:sz w:val="24"/>
        </w:rPr>
        <w:t>Learning</w:t>
      </w:r>
      <w:r>
        <w:rPr>
          <w:spacing w:val="-2"/>
          <w:sz w:val="24"/>
        </w:rPr>
        <w:t xml:space="preserve"> </w:t>
      </w:r>
      <w:r>
        <w:rPr>
          <w:sz w:val="24"/>
        </w:rPr>
        <w:t>during</w:t>
      </w:r>
      <w:r>
        <w:rPr>
          <w:spacing w:val="-7"/>
          <w:sz w:val="24"/>
        </w:rPr>
        <w:t xml:space="preserve"> </w:t>
      </w:r>
      <w:r>
        <w:rPr>
          <w:sz w:val="24"/>
        </w:rPr>
        <w:t>a</w:t>
      </w:r>
      <w:r>
        <w:rPr>
          <w:spacing w:val="-1"/>
          <w:sz w:val="24"/>
        </w:rPr>
        <w:t xml:space="preserve"> </w:t>
      </w:r>
      <w:r>
        <w:rPr>
          <w:sz w:val="24"/>
        </w:rPr>
        <w:t>Pandemic.</w:t>
      </w:r>
      <w:r>
        <w:rPr>
          <w:spacing w:val="9"/>
          <w:sz w:val="24"/>
        </w:rPr>
        <w:t xml:space="preserve"> </w:t>
      </w:r>
      <w:r>
        <w:rPr>
          <w:i/>
          <w:sz w:val="24"/>
        </w:rPr>
        <w:t>The</w:t>
      </w:r>
      <w:r>
        <w:rPr>
          <w:i/>
          <w:spacing w:val="-1"/>
          <w:sz w:val="24"/>
        </w:rPr>
        <w:t xml:space="preserve"> </w:t>
      </w:r>
      <w:r>
        <w:rPr>
          <w:i/>
          <w:sz w:val="24"/>
        </w:rPr>
        <w:t>Clearing</w:t>
      </w:r>
      <w:r>
        <w:rPr>
          <w:i/>
          <w:spacing w:val="-2"/>
          <w:sz w:val="24"/>
        </w:rPr>
        <w:t xml:space="preserve"> </w:t>
      </w:r>
      <w:r>
        <w:rPr>
          <w:i/>
          <w:sz w:val="24"/>
        </w:rPr>
        <w:t>House:</w:t>
      </w:r>
      <w:r>
        <w:rPr>
          <w:i/>
          <w:spacing w:val="-2"/>
          <w:sz w:val="24"/>
        </w:rPr>
        <w:t xml:space="preserve"> </w:t>
      </w:r>
      <w:r>
        <w:rPr>
          <w:i/>
          <w:sz w:val="24"/>
        </w:rPr>
        <w:t>A</w:t>
      </w:r>
      <w:r>
        <w:rPr>
          <w:i/>
          <w:spacing w:val="-1"/>
          <w:sz w:val="24"/>
        </w:rPr>
        <w:t xml:space="preserve"> </w:t>
      </w:r>
      <w:r>
        <w:rPr>
          <w:i/>
          <w:sz w:val="24"/>
        </w:rPr>
        <w:t>Journal</w:t>
      </w:r>
      <w:r>
        <w:rPr>
          <w:i/>
          <w:spacing w:val="-2"/>
          <w:sz w:val="24"/>
        </w:rPr>
        <w:t xml:space="preserve"> </w:t>
      </w:r>
      <w:r>
        <w:rPr>
          <w:i/>
          <w:sz w:val="24"/>
        </w:rPr>
        <w:t>of</w:t>
      </w:r>
      <w:r>
        <w:rPr>
          <w:i/>
          <w:spacing w:val="-2"/>
          <w:sz w:val="24"/>
        </w:rPr>
        <w:t xml:space="preserve"> </w:t>
      </w:r>
      <w:r>
        <w:rPr>
          <w:i/>
          <w:sz w:val="24"/>
        </w:rPr>
        <w:t>Educational</w:t>
      </w:r>
    </w:p>
    <w:p w14:paraId="3DF8161F" w14:textId="77777777" w:rsidR="00DA0D38" w:rsidRDefault="00DA0D38" w:rsidP="00DA0D38">
      <w:pPr>
        <w:rPr>
          <w:sz w:val="24"/>
        </w:rPr>
        <w:sectPr w:rsidR="00DA0D38">
          <w:pgSz w:w="16840" w:h="11910" w:orient="landscape"/>
          <w:pgMar w:top="1100" w:right="0" w:bottom="1200" w:left="620" w:header="0" w:footer="934" w:gutter="0"/>
          <w:cols w:space="720"/>
        </w:sectPr>
      </w:pPr>
    </w:p>
    <w:p w14:paraId="71757382" w14:textId="77777777" w:rsidR="00DA0D38" w:rsidRDefault="00DA0D38" w:rsidP="00DA0D38">
      <w:pPr>
        <w:pStyle w:val="BodyText"/>
        <w:spacing w:before="1"/>
        <w:ind w:left="0"/>
        <w:rPr>
          <w:i/>
          <w:sz w:val="21"/>
        </w:rPr>
      </w:pPr>
    </w:p>
    <w:p w14:paraId="41DD30AC" w14:textId="77777777" w:rsidR="00DA0D38" w:rsidRDefault="00DA0D38" w:rsidP="00DA0D38">
      <w:pPr>
        <w:spacing w:before="90"/>
        <w:ind w:left="1300"/>
        <w:rPr>
          <w:sz w:val="24"/>
        </w:rPr>
      </w:pPr>
      <w:r>
        <w:rPr>
          <w:i/>
          <w:sz w:val="24"/>
        </w:rPr>
        <w:t>Strategies,</w:t>
      </w:r>
      <w:r>
        <w:rPr>
          <w:i/>
          <w:spacing w:val="-3"/>
          <w:sz w:val="24"/>
        </w:rPr>
        <w:t xml:space="preserve"> </w:t>
      </w:r>
      <w:r>
        <w:rPr>
          <w:i/>
          <w:sz w:val="24"/>
        </w:rPr>
        <w:t>Issues</w:t>
      </w:r>
      <w:r>
        <w:rPr>
          <w:i/>
          <w:spacing w:val="-4"/>
          <w:sz w:val="24"/>
        </w:rPr>
        <w:t xml:space="preserve"> </w:t>
      </w:r>
      <w:r>
        <w:rPr>
          <w:i/>
          <w:sz w:val="24"/>
        </w:rPr>
        <w:t>and</w:t>
      </w:r>
      <w:r>
        <w:rPr>
          <w:i/>
          <w:spacing w:val="-2"/>
          <w:sz w:val="24"/>
        </w:rPr>
        <w:t xml:space="preserve"> </w:t>
      </w:r>
      <w:r>
        <w:rPr>
          <w:i/>
          <w:sz w:val="24"/>
        </w:rPr>
        <w:t>Ideas</w:t>
      </w:r>
      <w:r>
        <w:rPr>
          <w:sz w:val="24"/>
        </w:rPr>
        <w:t>.</w:t>
      </w:r>
      <w:r>
        <w:rPr>
          <w:spacing w:val="-2"/>
          <w:sz w:val="24"/>
        </w:rPr>
        <w:t xml:space="preserve"> </w:t>
      </w:r>
      <w:r>
        <w:rPr>
          <w:sz w:val="24"/>
        </w:rPr>
        <w:t>https://doi.org/10.1080/00098655.2020.1751480</w:t>
      </w:r>
    </w:p>
    <w:p w14:paraId="5DA1066E" w14:textId="77777777" w:rsidR="00DA0D38" w:rsidRDefault="00DA0D38" w:rsidP="00DA0D38">
      <w:pPr>
        <w:spacing w:before="120"/>
        <w:ind w:left="1300" w:right="1575" w:hanging="480"/>
        <w:rPr>
          <w:sz w:val="24"/>
        </w:rPr>
      </w:pPr>
      <w:r>
        <w:rPr>
          <w:sz w:val="24"/>
        </w:rPr>
        <w:t xml:space="preserve">Morrow, S. (2015). Management of change. </w:t>
      </w:r>
      <w:r>
        <w:rPr>
          <w:i/>
          <w:sz w:val="24"/>
        </w:rPr>
        <w:t>International Journal on E-Learning: Corporate, Government, Healthcare, and Higher Education</w:t>
      </w:r>
      <w:r>
        <w:rPr>
          <w:sz w:val="24"/>
        </w:rPr>
        <w:t>.</w:t>
      </w:r>
      <w:r>
        <w:rPr>
          <w:spacing w:val="-57"/>
          <w:sz w:val="24"/>
        </w:rPr>
        <w:t xml:space="preserve"> </w:t>
      </w:r>
      <w:r>
        <w:rPr>
          <w:sz w:val="24"/>
        </w:rPr>
        <w:t>https://doi.org/10.7748/eldc.1.4.24.s28</w:t>
      </w:r>
    </w:p>
    <w:p w14:paraId="0580A2E6" w14:textId="77777777" w:rsidR="00DA0D38" w:rsidRDefault="00DA0D38" w:rsidP="00DA0D38">
      <w:pPr>
        <w:spacing w:before="120"/>
        <w:ind w:left="1300" w:right="1788" w:hanging="480"/>
        <w:rPr>
          <w:sz w:val="24"/>
        </w:rPr>
      </w:pPr>
      <w:r>
        <w:rPr>
          <w:sz w:val="24"/>
        </w:rPr>
        <w:t xml:space="preserve">Muhali. (2018). Arah Pengembangan Pendidikan Masa Kini Menurut Perspektif Revolusi Industri 4.0. </w:t>
      </w:r>
      <w:r>
        <w:rPr>
          <w:i/>
          <w:sz w:val="24"/>
        </w:rPr>
        <w:t>Prosiding Seminar Nasional Lembaga</w:t>
      </w:r>
      <w:r>
        <w:rPr>
          <w:i/>
          <w:spacing w:val="-57"/>
          <w:sz w:val="24"/>
        </w:rPr>
        <w:t xml:space="preserve"> </w:t>
      </w:r>
      <w:r>
        <w:rPr>
          <w:i/>
          <w:sz w:val="24"/>
        </w:rPr>
        <w:t>Penelitian</w:t>
      </w:r>
      <w:r>
        <w:rPr>
          <w:i/>
          <w:spacing w:val="-1"/>
          <w:sz w:val="24"/>
        </w:rPr>
        <w:t xml:space="preserve"> </w:t>
      </w:r>
      <w:r>
        <w:rPr>
          <w:i/>
          <w:sz w:val="24"/>
        </w:rPr>
        <w:t>Dan Pendidikan (LPP) Mandala</w:t>
      </w:r>
      <w:r>
        <w:rPr>
          <w:sz w:val="24"/>
        </w:rPr>
        <w:t>.</w:t>
      </w:r>
    </w:p>
    <w:p w14:paraId="32F60B7A" w14:textId="77777777" w:rsidR="00DA0D38" w:rsidRDefault="00DA0D38" w:rsidP="00DA0D38">
      <w:pPr>
        <w:spacing w:before="120"/>
        <w:ind w:left="1300" w:right="4400" w:hanging="480"/>
        <w:rPr>
          <w:sz w:val="24"/>
        </w:rPr>
      </w:pPr>
      <w:r>
        <w:rPr>
          <w:sz w:val="24"/>
        </w:rPr>
        <w:t xml:space="preserve">Mukhsin, M. (2019). Strategi Peningkatan Mutu di Era Otonomi Pendidikan. </w:t>
      </w:r>
      <w:r>
        <w:rPr>
          <w:i/>
          <w:sz w:val="24"/>
        </w:rPr>
        <w:t>JUPE : Jurnal Pendidikan Mandala</w:t>
      </w:r>
      <w:r>
        <w:rPr>
          <w:sz w:val="24"/>
        </w:rPr>
        <w:t>.</w:t>
      </w:r>
      <w:r>
        <w:rPr>
          <w:spacing w:val="-57"/>
          <w:sz w:val="24"/>
        </w:rPr>
        <w:t xml:space="preserve"> </w:t>
      </w:r>
      <w:r>
        <w:rPr>
          <w:sz w:val="24"/>
        </w:rPr>
        <w:t>https://doi.org/10.36312/jupe.v4i5.845</w:t>
      </w:r>
    </w:p>
    <w:p w14:paraId="24230A75" w14:textId="77777777" w:rsidR="00DA0D38" w:rsidRDefault="00DA0D38" w:rsidP="00DA0D38">
      <w:pPr>
        <w:spacing w:before="121"/>
        <w:ind w:left="820"/>
        <w:rPr>
          <w:sz w:val="24"/>
        </w:rPr>
      </w:pPr>
      <w:r>
        <w:rPr>
          <w:sz w:val="24"/>
        </w:rPr>
        <w:t>Mukminan.</w:t>
      </w:r>
      <w:r>
        <w:rPr>
          <w:spacing w:val="-2"/>
          <w:sz w:val="24"/>
        </w:rPr>
        <w:t xml:space="preserve"> </w:t>
      </w:r>
      <w:r>
        <w:rPr>
          <w:sz w:val="24"/>
        </w:rPr>
        <w:t>(2015).</w:t>
      </w:r>
      <w:r>
        <w:rPr>
          <w:spacing w:val="-2"/>
          <w:sz w:val="24"/>
        </w:rPr>
        <w:t xml:space="preserve"> </w:t>
      </w:r>
      <w:r>
        <w:rPr>
          <w:sz w:val="24"/>
        </w:rPr>
        <w:t>Kurikulum</w:t>
      </w:r>
      <w:r>
        <w:rPr>
          <w:spacing w:val="-2"/>
          <w:sz w:val="24"/>
        </w:rPr>
        <w:t xml:space="preserve"> </w:t>
      </w:r>
      <w:r>
        <w:rPr>
          <w:sz w:val="24"/>
        </w:rPr>
        <w:t>Masa</w:t>
      </w:r>
      <w:r>
        <w:rPr>
          <w:spacing w:val="-1"/>
          <w:sz w:val="24"/>
        </w:rPr>
        <w:t xml:space="preserve"> </w:t>
      </w:r>
      <w:r>
        <w:rPr>
          <w:sz w:val="24"/>
        </w:rPr>
        <w:t>Depan.</w:t>
      </w:r>
      <w:r>
        <w:rPr>
          <w:spacing w:val="3"/>
          <w:sz w:val="24"/>
        </w:rPr>
        <w:t xml:space="preserve"> </w:t>
      </w:r>
      <w:r>
        <w:rPr>
          <w:i/>
          <w:sz w:val="24"/>
        </w:rPr>
        <w:t>Seminar</w:t>
      </w:r>
      <w:r>
        <w:rPr>
          <w:i/>
          <w:spacing w:val="-4"/>
          <w:sz w:val="24"/>
        </w:rPr>
        <w:t xml:space="preserve"> </w:t>
      </w:r>
      <w:r>
        <w:rPr>
          <w:i/>
          <w:sz w:val="24"/>
        </w:rPr>
        <w:t>Dan</w:t>
      </w:r>
      <w:r>
        <w:rPr>
          <w:i/>
          <w:spacing w:val="-2"/>
          <w:sz w:val="24"/>
        </w:rPr>
        <w:t xml:space="preserve"> </w:t>
      </w:r>
      <w:r>
        <w:rPr>
          <w:i/>
          <w:sz w:val="24"/>
        </w:rPr>
        <w:t>Kuliah</w:t>
      </w:r>
      <w:r>
        <w:rPr>
          <w:i/>
          <w:spacing w:val="-2"/>
          <w:sz w:val="24"/>
        </w:rPr>
        <w:t xml:space="preserve"> </w:t>
      </w:r>
      <w:r>
        <w:rPr>
          <w:i/>
          <w:sz w:val="24"/>
        </w:rPr>
        <w:t>Tamu</w:t>
      </w:r>
      <w:r>
        <w:rPr>
          <w:sz w:val="24"/>
        </w:rPr>
        <w:t>.</w:t>
      </w:r>
    </w:p>
    <w:p w14:paraId="6F54FAC0" w14:textId="77777777" w:rsidR="00DA0D38" w:rsidRDefault="00DA0D38" w:rsidP="00DA0D38">
      <w:pPr>
        <w:spacing w:before="120"/>
        <w:ind w:left="1300" w:right="3349" w:hanging="480"/>
        <w:rPr>
          <w:sz w:val="24"/>
        </w:rPr>
      </w:pPr>
      <w:r>
        <w:rPr>
          <w:sz w:val="24"/>
        </w:rPr>
        <w:t xml:space="preserve">Oakland, J. S., &amp; Tanner, S. (2007). Successful change management. In </w:t>
      </w:r>
      <w:r>
        <w:rPr>
          <w:i/>
          <w:sz w:val="24"/>
        </w:rPr>
        <w:t>Total Quality Management and Business Excellence</w:t>
      </w:r>
      <w:r>
        <w:rPr>
          <w:sz w:val="24"/>
        </w:rPr>
        <w:t>.</w:t>
      </w:r>
      <w:r>
        <w:rPr>
          <w:spacing w:val="-57"/>
          <w:sz w:val="24"/>
        </w:rPr>
        <w:t xml:space="preserve"> </w:t>
      </w:r>
      <w:r>
        <w:rPr>
          <w:sz w:val="24"/>
        </w:rPr>
        <w:t>https://doi.org/10.1080/14783360601042890</w:t>
      </w:r>
    </w:p>
    <w:p w14:paraId="2A248632" w14:textId="0D4C1A6D" w:rsidR="00DA0D38" w:rsidRDefault="00DA0D38" w:rsidP="00DA0D38">
      <w:pPr>
        <w:pStyle w:val="BodyText"/>
        <w:ind w:right="1781" w:hanging="480"/>
      </w:pPr>
      <w:r>
        <w:t>Oldham, M. A., Flanagan, N. M., Khan, A., Boukrina, O., &amp; Marcantonio, E. R. (2018). Responding to ten common delirium misconceptions</w:t>
      </w:r>
      <w:r>
        <w:rPr>
          <w:spacing w:val="-57"/>
        </w:rPr>
        <w:t xml:space="preserve"> </w:t>
      </w:r>
      <w:r>
        <w:t xml:space="preserve">with best </w:t>
      </w:r>
      <w:r w:rsidR="007D5AA9">
        <w:t>E</w:t>
      </w:r>
      <w:r>
        <w:t xml:space="preserve">vidence: An educational review for clinicians. </w:t>
      </w:r>
      <w:r>
        <w:rPr>
          <w:i/>
        </w:rPr>
        <w:t>Journal of Neuropsychiatry and Clinical Neurosciences</w:t>
      </w:r>
      <w:r>
        <w:t>.</w:t>
      </w:r>
      <w:r>
        <w:rPr>
          <w:spacing w:val="1"/>
        </w:rPr>
        <w:t xml:space="preserve"> </w:t>
      </w:r>
      <w:r>
        <w:t>https://doi.org/10.1176/appi.neuropsych.17030065</w:t>
      </w:r>
    </w:p>
    <w:p w14:paraId="563CFC1D" w14:textId="77777777" w:rsidR="00DA0D38" w:rsidRDefault="00DA0D38" w:rsidP="00DA0D38">
      <w:pPr>
        <w:pStyle w:val="BodyText"/>
        <w:ind w:right="2164" w:hanging="480"/>
      </w:pPr>
      <w:r>
        <w:t xml:space="preserve">Otley, D. (1999). Performance management: A framework for management control systems research. </w:t>
      </w:r>
      <w:r>
        <w:rPr>
          <w:i/>
        </w:rPr>
        <w:t>Management Accounting Research</w:t>
      </w:r>
      <w:r>
        <w:t>.</w:t>
      </w:r>
      <w:r>
        <w:rPr>
          <w:spacing w:val="-57"/>
        </w:rPr>
        <w:t xml:space="preserve"> </w:t>
      </w:r>
      <w:r>
        <w:t>https://doi.org/10.1006/mare.1999.0115</w:t>
      </w:r>
    </w:p>
    <w:p w14:paraId="7CA0B71A" w14:textId="77777777" w:rsidR="00DA0D38" w:rsidRDefault="00DA0D38" w:rsidP="00DA0D38">
      <w:pPr>
        <w:spacing w:before="121"/>
        <w:ind w:left="1300" w:right="3701" w:hanging="480"/>
        <w:rPr>
          <w:sz w:val="24"/>
        </w:rPr>
      </w:pPr>
      <w:r>
        <w:rPr>
          <w:sz w:val="24"/>
        </w:rPr>
        <w:t xml:space="preserve">Pan, S. J., &amp; Yang, Q. (2010). A survey on transfer learning. In </w:t>
      </w:r>
      <w:r>
        <w:rPr>
          <w:i/>
          <w:sz w:val="24"/>
        </w:rPr>
        <w:t>IEEE Transactions on Knowledge and Data Engineering</w:t>
      </w:r>
      <w:r>
        <w:rPr>
          <w:sz w:val="24"/>
        </w:rPr>
        <w:t>.</w:t>
      </w:r>
      <w:r>
        <w:rPr>
          <w:spacing w:val="-57"/>
          <w:sz w:val="24"/>
        </w:rPr>
        <w:t xml:space="preserve"> </w:t>
      </w:r>
      <w:r>
        <w:rPr>
          <w:sz w:val="24"/>
        </w:rPr>
        <w:t>https://doi.org/10.1109/TKDE.2009.191</w:t>
      </w:r>
    </w:p>
    <w:p w14:paraId="3C9D6718" w14:textId="77777777" w:rsidR="00DA0D38" w:rsidRDefault="00DA0D38" w:rsidP="00DA0D38">
      <w:pPr>
        <w:spacing w:before="120"/>
        <w:ind w:left="820"/>
        <w:rPr>
          <w:sz w:val="24"/>
        </w:rPr>
      </w:pPr>
      <w:r>
        <w:rPr>
          <w:sz w:val="24"/>
        </w:rPr>
        <w:t>Peters,</w:t>
      </w:r>
      <w:r>
        <w:rPr>
          <w:spacing w:val="-2"/>
          <w:sz w:val="24"/>
        </w:rPr>
        <w:t xml:space="preserve"> </w:t>
      </w:r>
      <w:r>
        <w:rPr>
          <w:sz w:val="24"/>
        </w:rPr>
        <w:t>R.</w:t>
      </w:r>
      <w:r>
        <w:rPr>
          <w:spacing w:val="-2"/>
          <w:sz w:val="24"/>
        </w:rPr>
        <w:t xml:space="preserve"> </w:t>
      </w:r>
      <w:r>
        <w:rPr>
          <w:sz w:val="24"/>
        </w:rPr>
        <w:t>S.</w:t>
      </w:r>
      <w:r>
        <w:rPr>
          <w:spacing w:val="-1"/>
          <w:sz w:val="24"/>
        </w:rPr>
        <w:t xml:space="preserve"> </w:t>
      </w:r>
      <w:r>
        <w:rPr>
          <w:sz w:val="24"/>
        </w:rPr>
        <w:t>(2009).</w:t>
      </w:r>
      <w:r>
        <w:rPr>
          <w:spacing w:val="-2"/>
          <w:sz w:val="24"/>
        </w:rPr>
        <w:t xml:space="preserve"> </w:t>
      </w:r>
      <w:r>
        <w:rPr>
          <w:sz w:val="24"/>
        </w:rPr>
        <w:t>The concept</w:t>
      </w:r>
      <w:r>
        <w:rPr>
          <w:spacing w:val="1"/>
          <w:sz w:val="24"/>
        </w:rPr>
        <w:t xml:space="preserve"> </w:t>
      </w:r>
      <w:r>
        <w:rPr>
          <w:sz w:val="24"/>
        </w:rPr>
        <w:t>of</w:t>
      </w:r>
      <w:r>
        <w:rPr>
          <w:spacing w:val="-5"/>
          <w:sz w:val="24"/>
        </w:rPr>
        <w:t xml:space="preserve"> </w:t>
      </w:r>
      <w:r>
        <w:rPr>
          <w:sz w:val="24"/>
        </w:rPr>
        <w:t>education.</w:t>
      </w:r>
      <w:r>
        <w:rPr>
          <w:spacing w:val="-2"/>
          <w:sz w:val="24"/>
        </w:rPr>
        <w:t xml:space="preserve"> </w:t>
      </w:r>
      <w:r>
        <w:rPr>
          <w:sz w:val="24"/>
        </w:rPr>
        <w:t xml:space="preserve">In </w:t>
      </w:r>
      <w:r>
        <w:rPr>
          <w:i/>
          <w:sz w:val="24"/>
        </w:rPr>
        <w:t>The</w:t>
      </w:r>
      <w:r>
        <w:rPr>
          <w:i/>
          <w:spacing w:val="-1"/>
          <w:sz w:val="24"/>
        </w:rPr>
        <w:t xml:space="preserve"> </w:t>
      </w:r>
      <w:r>
        <w:rPr>
          <w:i/>
          <w:sz w:val="24"/>
        </w:rPr>
        <w:t>Concept</w:t>
      </w:r>
      <w:r>
        <w:rPr>
          <w:i/>
          <w:spacing w:val="-2"/>
          <w:sz w:val="24"/>
        </w:rPr>
        <w:t xml:space="preserve"> </w:t>
      </w:r>
      <w:r>
        <w:rPr>
          <w:i/>
          <w:sz w:val="24"/>
        </w:rPr>
        <w:t>of</w:t>
      </w:r>
      <w:r>
        <w:rPr>
          <w:i/>
          <w:spacing w:val="-1"/>
          <w:sz w:val="24"/>
        </w:rPr>
        <w:t xml:space="preserve"> </w:t>
      </w:r>
      <w:r>
        <w:rPr>
          <w:i/>
          <w:sz w:val="24"/>
        </w:rPr>
        <w:t>Education</w:t>
      </w:r>
      <w:r>
        <w:rPr>
          <w:sz w:val="24"/>
        </w:rPr>
        <w:t>.</w:t>
      </w:r>
      <w:r>
        <w:rPr>
          <w:spacing w:val="-2"/>
          <w:sz w:val="24"/>
        </w:rPr>
        <w:t xml:space="preserve"> </w:t>
      </w:r>
      <w:r>
        <w:rPr>
          <w:sz w:val="24"/>
        </w:rPr>
        <w:t>https://doi.org/10.4324/9780203861073</w:t>
      </w:r>
    </w:p>
    <w:p w14:paraId="7D88C6ED" w14:textId="77777777" w:rsidR="00DA0D38" w:rsidRDefault="00DA0D38" w:rsidP="00DA0D38">
      <w:pPr>
        <w:spacing w:before="120"/>
        <w:ind w:left="1300" w:right="2256" w:hanging="480"/>
        <w:rPr>
          <w:sz w:val="24"/>
        </w:rPr>
      </w:pPr>
      <w:r>
        <w:rPr>
          <w:sz w:val="24"/>
        </w:rPr>
        <w:t xml:space="preserve">Priem, R. L. (2018). Toward Becoming a Complete Teacher of Strategic Management. </w:t>
      </w:r>
      <w:r>
        <w:rPr>
          <w:i/>
          <w:sz w:val="24"/>
        </w:rPr>
        <w:t>Academy of Management Learning &amp; Education</w:t>
      </w:r>
      <w:r>
        <w:rPr>
          <w:sz w:val="24"/>
        </w:rPr>
        <w:t>.</w:t>
      </w:r>
      <w:r>
        <w:rPr>
          <w:spacing w:val="-57"/>
          <w:sz w:val="24"/>
        </w:rPr>
        <w:t xml:space="preserve"> </w:t>
      </w:r>
      <w:r>
        <w:rPr>
          <w:sz w:val="24"/>
        </w:rPr>
        <w:t>https://doi.org/10.5465/amle.2017.0237</w:t>
      </w:r>
    </w:p>
    <w:p w14:paraId="03446FAE" w14:textId="77777777" w:rsidR="00DA0D38" w:rsidRDefault="00DA0D38" w:rsidP="00DA0D38">
      <w:pPr>
        <w:spacing w:before="120"/>
        <w:ind w:left="1300" w:right="4269" w:hanging="480"/>
        <w:rPr>
          <w:sz w:val="24"/>
        </w:rPr>
      </w:pPr>
      <w:r>
        <w:rPr>
          <w:sz w:val="24"/>
        </w:rPr>
        <w:t xml:space="preserve">Problem-Based Learning: An Approach to Medical Education. (1981). </w:t>
      </w:r>
      <w:r>
        <w:rPr>
          <w:i/>
          <w:sz w:val="24"/>
        </w:rPr>
        <w:t>American Journal of Occupational Therapy</w:t>
      </w:r>
      <w:r>
        <w:rPr>
          <w:sz w:val="24"/>
        </w:rPr>
        <w:t>.</w:t>
      </w:r>
      <w:r>
        <w:rPr>
          <w:spacing w:val="-57"/>
          <w:sz w:val="24"/>
        </w:rPr>
        <w:t xml:space="preserve"> </w:t>
      </w:r>
      <w:r>
        <w:rPr>
          <w:sz w:val="24"/>
        </w:rPr>
        <w:t>https://doi.org/10.5014/ajot.35.8.539b</w:t>
      </w:r>
    </w:p>
    <w:p w14:paraId="737D2A2B" w14:textId="77777777" w:rsidR="00DA0D38" w:rsidRDefault="00DA0D38" w:rsidP="00DA0D38">
      <w:pPr>
        <w:pStyle w:val="BodyText"/>
        <w:spacing w:before="121"/>
        <w:ind w:right="1976" w:hanging="480"/>
      </w:pPr>
      <w:r>
        <w:t xml:space="preserve">Prochaska, J. O., Redding, C. A., &amp; Evers, K. E. (2008). The Transtheoretical Model and Stages of Change. In </w:t>
      </w:r>
      <w:r>
        <w:rPr>
          <w:i/>
        </w:rPr>
        <w:t>Health Behavior and Health</w:t>
      </w:r>
      <w:r>
        <w:rPr>
          <w:i/>
          <w:spacing w:val="-57"/>
        </w:rPr>
        <w:t xml:space="preserve"> </w:t>
      </w:r>
      <w:r>
        <w:rPr>
          <w:i/>
        </w:rPr>
        <w:t>Education</w:t>
      </w:r>
      <w:r>
        <w:t>.</w:t>
      </w:r>
      <w:r>
        <w:rPr>
          <w:spacing w:val="-1"/>
        </w:rPr>
        <w:t xml:space="preserve"> </w:t>
      </w:r>
      <w:r>
        <w:t>https://doi.org/10.1016/S0033-3506(49)81524-1</w:t>
      </w:r>
    </w:p>
    <w:p w14:paraId="23C7AA29" w14:textId="77777777" w:rsidR="00DA0D38" w:rsidRDefault="00DA0D38" w:rsidP="00DA0D38">
      <w:pPr>
        <w:spacing w:before="120"/>
        <w:ind w:left="1300" w:right="2141" w:hanging="480"/>
        <w:rPr>
          <w:sz w:val="24"/>
        </w:rPr>
      </w:pPr>
      <w:r>
        <w:rPr>
          <w:sz w:val="24"/>
        </w:rPr>
        <w:t xml:space="preserve">Quinn, A., Lemay, G., Larsen, P., &amp; Johnson, D. M. (2009). Service quality in higher education. </w:t>
      </w:r>
      <w:r>
        <w:rPr>
          <w:i/>
          <w:sz w:val="24"/>
        </w:rPr>
        <w:t>Total Quality Management and Business</w:t>
      </w:r>
      <w:r>
        <w:rPr>
          <w:i/>
          <w:spacing w:val="-57"/>
          <w:sz w:val="24"/>
        </w:rPr>
        <w:t xml:space="preserve"> </w:t>
      </w:r>
      <w:r>
        <w:rPr>
          <w:i/>
          <w:sz w:val="24"/>
        </w:rPr>
        <w:t>Excellence</w:t>
      </w:r>
      <w:r>
        <w:rPr>
          <w:sz w:val="24"/>
        </w:rPr>
        <w:t>.</w:t>
      </w:r>
      <w:r>
        <w:rPr>
          <w:spacing w:val="-1"/>
          <w:sz w:val="24"/>
        </w:rPr>
        <w:t xml:space="preserve"> </w:t>
      </w:r>
      <w:r>
        <w:rPr>
          <w:sz w:val="24"/>
        </w:rPr>
        <w:t>https://doi.org/10.1080/14783360802622805</w:t>
      </w:r>
    </w:p>
    <w:p w14:paraId="3DD7BF16" w14:textId="77777777" w:rsidR="00DA0D38" w:rsidRDefault="00DA0D38" w:rsidP="00DA0D38">
      <w:pPr>
        <w:rPr>
          <w:sz w:val="24"/>
        </w:rPr>
        <w:sectPr w:rsidR="00DA0D38">
          <w:pgSz w:w="16840" w:h="11910" w:orient="landscape"/>
          <w:pgMar w:top="1100" w:right="0" w:bottom="1200" w:left="620" w:header="0" w:footer="934" w:gutter="0"/>
          <w:cols w:space="720"/>
        </w:sectPr>
      </w:pPr>
    </w:p>
    <w:p w14:paraId="18CA80D1" w14:textId="77777777" w:rsidR="00DA0D38" w:rsidRDefault="00DA0D38" w:rsidP="00DA0D38">
      <w:pPr>
        <w:pStyle w:val="BodyText"/>
        <w:spacing w:before="1"/>
        <w:ind w:left="0"/>
        <w:rPr>
          <w:sz w:val="21"/>
        </w:rPr>
      </w:pPr>
    </w:p>
    <w:p w14:paraId="2BBC92E4" w14:textId="77777777" w:rsidR="00DA0D38" w:rsidRDefault="00DA0D38" w:rsidP="00DA0D38">
      <w:pPr>
        <w:pStyle w:val="BodyText"/>
        <w:spacing w:before="90"/>
        <w:ind w:right="1962" w:hanging="480"/>
      </w:pPr>
      <w:r>
        <w:t>Rapanta, C., Botturi, L., Goodyear, P., Guàrdia, L., &amp; Koole, M. (2020). Online University Teaching During and After the Covid-19 Crisis:</w:t>
      </w:r>
      <w:r>
        <w:rPr>
          <w:spacing w:val="-57"/>
        </w:rPr>
        <w:t xml:space="preserve"> </w:t>
      </w:r>
      <w:r>
        <w:t>Refocusing</w:t>
      </w:r>
      <w:r>
        <w:rPr>
          <w:spacing w:val="-3"/>
        </w:rPr>
        <w:t xml:space="preserve"> </w:t>
      </w:r>
      <w:r>
        <w:t>Teacher</w:t>
      </w:r>
      <w:r>
        <w:rPr>
          <w:spacing w:val="-2"/>
        </w:rPr>
        <w:t xml:space="preserve"> </w:t>
      </w:r>
      <w:r>
        <w:t>Presence</w:t>
      </w:r>
      <w:r>
        <w:rPr>
          <w:spacing w:val="-6"/>
        </w:rPr>
        <w:t xml:space="preserve"> </w:t>
      </w:r>
      <w:r>
        <w:t>and</w:t>
      </w:r>
      <w:r>
        <w:rPr>
          <w:spacing w:val="-2"/>
        </w:rPr>
        <w:t xml:space="preserve"> </w:t>
      </w:r>
      <w:r>
        <w:t>Learning</w:t>
      </w:r>
      <w:r>
        <w:rPr>
          <w:spacing w:val="-3"/>
        </w:rPr>
        <w:t xml:space="preserve"> </w:t>
      </w:r>
      <w:r>
        <w:t>Activity.</w:t>
      </w:r>
      <w:r>
        <w:rPr>
          <w:spacing w:val="1"/>
        </w:rPr>
        <w:t xml:space="preserve"> </w:t>
      </w:r>
      <w:r>
        <w:rPr>
          <w:i/>
        </w:rPr>
        <w:t>Postdigital</w:t>
      </w:r>
      <w:r>
        <w:rPr>
          <w:i/>
          <w:spacing w:val="-3"/>
        </w:rPr>
        <w:t xml:space="preserve"> </w:t>
      </w:r>
      <w:r>
        <w:rPr>
          <w:i/>
        </w:rPr>
        <w:t>Science</w:t>
      </w:r>
      <w:r>
        <w:rPr>
          <w:i/>
          <w:spacing w:val="-2"/>
        </w:rPr>
        <w:t xml:space="preserve"> </w:t>
      </w:r>
      <w:r>
        <w:rPr>
          <w:i/>
        </w:rPr>
        <w:t>and</w:t>
      </w:r>
      <w:r>
        <w:rPr>
          <w:i/>
          <w:spacing w:val="-2"/>
        </w:rPr>
        <w:t xml:space="preserve"> </w:t>
      </w:r>
      <w:r>
        <w:rPr>
          <w:i/>
        </w:rPr>
        <w:t>Education</w:t>
      </w:r>
      <w:r>
        <w:t>.</w:t>
      </w:r>
      <w:r>
        <w:rPr>
          <w:spacing w:val="-3"/>
        </w:rPr>
        <w:t xml:space="preserve"> </w:t>
      </w:r>
      <w:r>
        <w:t>https://doi.org/10.1007/s42438-020-00155-y</w:t>
      </w:r>
    </w:p>
    <w:p w14:paraId="7C5BFACF" w14:textId="77777777" w:rsidR="00DA0D38" w:rsidRDefault="00DA0D38" w:rsidP="00DA0D38">
      <w:pPr>
        <w:pStyle w:val="BodyText"/>
        <w:ind w:right="2269" w:hanging="480"/>
      </w:pPr>
      <w:r>
        <w:t>Richard, P. J., Devinney, T. M., Yip, G. S., &amp; Johnson, G. (2009). Measuring organizational performance: Towards methodological best</w:t>
      </w:r>
      <w:r>
        <w:rPr>
          <w:spacing w:val="-57"/>
        </w:rPr>
        <w:t xml:space="preserve"> </w:t>
      </w:r>
      <w:r>
        <w:t>practice.</w:t>
      </w:r>
      <w:r>
        <w:rPr>
          <w:spacing w:val="-1"/>
        </w:rPr>
        <w:t xml:space="preserve"> </w:t>
      </w:r>
      <w:r>
        <w:t>In</w:t>
      </w:r>
      <w:r>
        <w:rPr>
          <w:spacing w:val="-3"/>
        </w:rPr>
        <w:t xml:space="preserve"> </w:t>
      </w:r>
      <w:r>
        <w:rPr>
          <w:i/>
        </w:rPr>
        <w:t>Journal of Management</w:t>
      </w:r>
      <w:r>
        <w:t>. https://doi.org/10.1177/0149206308330560</w:t>
      </w:r>
    </w:p>
    <w:p w14:paraId="6FB1CA10" w14:textId="77777777" w:rsidR="00DA0D38" w:rsidRDefault="00DA0D38" w:rsidP="00DA0D38">
      <w:pPr>
        <w:spacing w:before="120"/>
        <w:ind w:left="1300" w:right="2309" w:hanging="480"/>
        <w:rPr>
          <w:sz w:val="24"/>
        </w:rPr>
      </w:pPr>
      <w:r>
        <w:rPr>
          <w:sz w:val="24"/>
        </w:rPr>
        <w:t xml:space="preserve">Romanelli, F., Bird, E., &amp; Ryan, M. (2009). Learning styles: A review of theory, application, and best practices. In </w:t>
      </w:r>
      <w:r>
        <w:rPr>
          <w:i/>
          <w:sz w:val="24"/>
        </w:rPr>
        <w:t>American Journal of</w:t>
      </w:r>
      <w:r>
        <w:rPr>
          <w:i/>
          <w:spacing w:val="-57"/>
          <w:sz w:val="24"/>
        </w:rPr>
        <w:t xml:space="preserve"> </w:t>
      </w:r>
      <w:r>
        <w:rPr>
          <w:i/>
          <w:sz w:val="24"/>
        </w:rPr>
        <w:t>Pharmaceutical</w:t>
      </w:r>
      <w:r>
        <w:rPr>
          <w:i/>
          <w:spacing w:val="-1"/>
          <w:sz w:val="24"/>
        </w:rPr>
        <w:t xml:space="preserve"> </w:t>
      </w:r>
      <w:r>
        <w:rPr>
          <w:i/>
          <w:sz w:val="24"/>
        </w:rPr>
        <w:t>Education</w:t>
      </w:r>
      <w:r>
        <w:rPr>
          <w:sz w:val="24"/>
        </w:rPr>
        <w:t>. https://doi.org/10.5688/aj730109</w:t>
      </w:r>
    </w:p>
    <w:p w14:paraId="12A1B330" w14:textId="77777777" w:rsidR="00DA0D38" w:rsidRDefault="00DA0D38" w:rsidP="00DA0D38">
      <w:pPr>
        <w:spacing w:before="120"/>
        <w:ind w:left="1300" w:right="1663" w:hanging="480"/>
        <w:rPr>
          <w:sz w:val="24"/>
        </w:rPr>
      </w:pPr>
      <w:r>
        <w:rPr>
          <w:sz w:val="24"/>
        </w:rPr>
        <w:t xml:space="preserve">Rousseau, D. M., &amp; McCarthy, S. (2007). Educating managers from an evidence-based perspective. In </w:t>
      </w:r>
      <w:r>
        <w:rPr>
          <w:i/>
          <w:sz w:val="24"/>
        </w:rPr>
        <w:t>Academy of Management Learning and</w:t>
      </w:r>
      <w:r>
        <w:rPr>
          <w:i/>
          <w:spacing w:val="-57"/>
          <w:sz w:val="24"/>
        </w:rPr>
        <w:t xml:space="preserve"> </w:t>
      </w:r>
      <w:r>
        <w:rPr>
          <w:i/>
          <w:sz w:val="24"/>
        </w:rPr>
        <w:t>Education</w:t>
      </w:r>
      <w:r>
        <w:rPr>
          <w:sz w:val="24"/>
        </w:rPr>
        <w:t>.</w:t>
      </w:r>
      <w:r>
        <w:rPr>
          <w:spacing w:val="-1"/>
          <w:sz w:val="24"/>
        </w:rPr>
        <w:t xml:space="preserve"> </w:t>
      </w:r>
      <w:r>
        <w:rPr>
          <w:sz w:val="24"/>
        </w:rPr>
        <w:t>https://doi.org/10.5465/AMLE.2007.24401705</w:t>
      </w:r>
    </w:p>
    <w:p w14:paraId="6063F727" w14:textId="77777777" w:rsidR="00DA0D38" w:rsidRDefault="00DA0D38" w:rsidP="00DA0D38">
      <w:pPr>
        <w:spacing w:before="121"/>
        <w:ind w:left="1300" w:right="3276" w:hanging="480"/>
        <w:rPr>
          <w:sz w:val="24"/>
        </w:rPr>
      </w:pPr>
      <w:r>
        <w:rPr>
          <w:sz w:val="24"/>
        </w:rPr>
        <w:t xml:space="preserve">Rowley, J. (2000). Is higher education ready for knowledge management? </w:t>
      </w:r>
      <w:r>
        <w:rPr>
          <w:i/>
          <w:sz w:val="24"/>
        </w:rPr>
        <w:t>International Journal of Educational Management</w:t>
      </w:r>
      <w:r>
        <w:rPr>
          <w:sz w:val="24"/>
        </w:rPr>
        <w:t>.</w:t>
      </w:r>
      <w:r>
        <w:rPr>
          <w:spacing w:val="-57"/>
          <w:sz w:val="24"/>
        </w:rPr>
        <w:t xml:space="preserve"> </w:t>
      </w:r>
      <w:r>
        <w:rPr>
          <w:sz w:val="24"/>
        </w:rPr>
        <w:t>https://doi.org/10.1108/09513540010378978</w:t>
      </w:r>
    </w:p>
    <w:p w14:paraId="760D6E47" w14:textId="77777777" w:rsidR="00DA0D38" w:rsidRDefault="00DA0D38" w:rsidP="00DA0D38">
      <w:pPr>
        <w:pStyle w:val="BodyText"/>
        <w:ind w:right="1715" w:hanging="480"/>
      </w:pPr>
      <w:r>
        <w:t>Rubinger, L., Gazendam, A., Ekhtiari, S., Nucci, N., Payne, A., Johal, H., Khanduja, V., &amp; Bhandari, M. (2020). Maximizing virtual meetings</w:t>
      </w:r>
      <w:r>
        <w:rPr>
          <w:spacing w:val="-57"/>
        </w:rPr>
        <w:t xml:space="preserve"> </w:t>
      </w:r>
      <w:r>
        <w:t>and</w:t>
      </w:r>
      <w:r>
        <w:rPr>
          <w:spacing w:val="-1"/>
        </w:rPr>
        <w:t xml:space="preserve"> </w:t>
      </w:r>
      <w:r>
        <w:t>conferences:</w:t>
      </w:r>
      <w:r>
        <w:rPr>
          <w:spacing w:val="-5"/>
        </w:rPr>
        <w:t xml:space="preserve"> </w:t>
      </w:r>
      <w:r>
        <w:t>a</w:t>
      </w:r>
      <w:r>
        <w:rPr>
          <w:spacing w:val="1"/>
        </w:rPr>
        <w:t xml:space="preserve"> </w:t>
      </w:r>
      <w:r>
        <w:t>review</w:t>
      </w:r>
      <w:r>
        <w:rPr>
          <w:spacing w:val="-3"/>
        </w:rPr>
        <w:t xml:space="preserve"> </w:t>
      </w:r>
      <w:r>
        <w:t>of best</w:t>
      </w:r>
      <w:r>
        <w:rPr>
          <w:spacing w:val="-1"/>
        </w:rPr>
        <w:t xml:space="preserve"> </w:t>
      </w:r>
      <w:r>
        <w:t>practices.</w:t>
      </w:r>
      <w:r>
        <w:rPr>
          <w:spacing w:val="4"/>
        </w:rPr>
        <w:t xml:space="preserve"> </w:t>
      </w:r>
      <w:r>
        <w:rPr>
          <w:i/>
        </w:rPr>
        <w:t>International Orthopaedics</w:t>
      </w:r>
      <w:r>
        <w:t>.</w:t>
      </w:r>
      <w:r>
        <w:rPr>
          <w:spacing w:val="-1"/>
        </w:rPr>
        <w:t xml:space="preserve"> </w:t>
      </w:r>
      <w:r>
        <w:t>https://doi.org/10.1007/s00264-020-04615-9</w:t>
      </w:r>
    </w:p>
    <w:p w14:paraId="7C4C9532" w14:textId="77777777" w:rsidR="00DA0D38" w:rsidRDefault="00DA0D38" w:rsidP="00DA0D38">
      <w:pPr>
        <w:pStyle w:val="BodyText"/>
        <w:ind w:right="2882" w:hanging="480"/>
      </w:pPr>
      <w:r>
        <w:t xml:space="preserve">Sahney, S., Banwet, D. K., &amp; Karunes, S. (2004). Conceptualizing total quality management in higher education. </w:t>
      </w:r>
      <w:r>
        <w:rPr>
          <w:i/>
        </w:rPr>
        <w:t>TQM Magazine</w:t>
      </w:r>
      <w:r>
        <w:t>.</w:t>
      </w:r>
      <w:r>
        <w:rPr>
          <w:spacing w:val="-57"/>
        </w:rPr>
        <w:t xml:space="preserve"> </w:t>
      </w:r>
      <w:r>
        <w:t>https://doi.org/10.1108/09544780410523044</w:t>
      </w:r>
    </w:p>
    <w:p w14:paraId="2104A5AA" w14:textId="77777777" w:rsidR="00DA0D38" w:rsidRDefault="00DA0D38" w:rsidP="00DA0D38">
      <w:pPr>
        <w:pStyle w:val="BodyText"/>
        <w:ind w:right="2800" w:hanging="480"/>
      </w:pPr>
      <w:r>
        <w:t xml:space="preserve">Saifulloh, M., Muhibbin, Z., &amp; Hermanto, H. (2012). Strategi Peningkatan Mutu Pendidikan di Sekolah. </w:t>
      </w:r>
      <w:r>
        <w:rPr>
          <w:i/>
        </w:rPr>
        <w:t>Jurnal Sosial Humaniora</w:t>
      </w:r>
      <w:r>
        <w:t>.</w:t>
      </w:r>
      <w:r>
        <w:rPr>
          <w:spacing w:val="-57"/>
        </w:rPr>
        <w:t xml:space="preserve"> </w:t>
      </w:r>
      <w:r>
        <w:t>https://doi.org/10.12962/j24433527.v5i2.619</w:t>
      </w:r>
    </w:p>
    <w:p w14:paraId="4A542008" w14:textId="77777777" w:rsidR="00DA0D38" w:rsidRDefault="00DA0D38" w:rsidP="00DA0D38">
      <w:pPr>
        <w:spacing w:before="121"/>
        <w:ind w:left="1300" w:right="2782" w:hanging="480"/>
        <w:rPr>
          <w:sz w:val="24"/>
        </w:rPr>
      </w:pPr>
      <w:r>
        <w:rPr>
          <w:sz w:val="24"/>
        </w:rPr>
        <w:t xml:space="preserve">Sallis, E. (2014). Total quality management in education: Third edition. In </w:t>
      </w:r>
      <w:r>
        <w:rPr>
          <w:i/>
          <w:sz w:val="24"/>
        </w:rPr>
        <w:t>Total Quality Management in Education: Third Edition</w:t>
      </w:r>
      <w:r>
        <w:rPr>
          <w:sz w:val="24"/>
        </w:rPr>
        <w:t>.</w:t>
      </w:r>
      <w:r>
        <w:rPr>
          <w:spacing w:val="-57"/>
          <w:sz w:val="24"/>
        </w:rPr>
        <w:t xml:space="preserve"> </w:t>
      </w:r>
      <w:r>
        <w:rPr>
          <w:sz w:val="24"/>
        </w:rPr>
        <w:t>https://doi.org/10.4324/9780203417010</w:t>
      </w:r>
    </w:p>
    <w:p w14:paraId="185DB25E" w14:textId="77777777" w:rsidR="00DA0D38" w:rsidRDefault="00DA0D38" w:rsidP="00DA0D38">
      <w:pPr>
        <w:spacing w:before="120"/>
        <w:ind w:left="1300" w:right="3400" w:hanging="480"/>
        <w:rPr>
          <w:sz w:val="24"/>
        </w:rPr>
      </w:pPr>
      <w:r>
        <w:rPr>
          <w:sz w:val="24"/>
        </w:rPr>
        <w:t xml:space="preserve">Schneider, S. L., &amp; Council, M. L. (2020). Distance learning in the era of COVID-19. </w:t>
      </w:r>
      <w:r>
        <w:rPr>
          <w:i/>
          <w:sz w:val="24"/>
        </w:rPr>
        <w:t>Archives of Dermatological Research</w:t>
      </w:r>
      <w:r>
        <w:rPr>
          <w:sz w:val="24"/>
        </w:rPr>
        <w:t>.</w:t>
      </w:r>
      <w:r>
        <w:rPr>
          <w:spacing w:val="-57"/>
          <w:sz w:val="24"/>
        </w:rPr>
        <w:t xml:space="preserve"> </w:t>
      </w:r>
      <w:r>
        <w:rPr>
          <w:sz w:val="24"/>
        </w:rPr>
        <w:t>https://doi.org/10.1007/s00403-020-02088-9</w:t>
      </w:r>
    </w:p>
    <w:p w14:paraId="5D90835C" w14:textId="77777777" w:rsidR="00DA0D38" w:rsidRDefault="00DA0D38" w:rsidP="00DA0D38">
      <w:pPr>
        <w:pStyle w:val="BodyText"/>
        <w:ind w:right="1909" w:hanging="480"/>
      </w:pPr>
      <w:r>
        <w:t>School Education Department of Education &amp; Training. (2005). Professional Learning in Effective Schools: The Seven Principles of Highly</w:t>
      </w:r>
      <w:r>
        <w:rPr>
          <w:spacing w:val="-57"/>
        </w:rPr>
        <w:t xml:space="preserve"> </w:t>
      </w:r>
      <w:r>
        <w:t>Effective Professional Learning.</w:t>
      </w:r>
      <w:r>
        <w:rPr>
          <w:spacing w:val="3"/>
        </w:rPr>
        <w:t xml:space="preserve"> </w:t>
      </w:r>
      <w:r>
        <w:rPr>
          <w:i/>
        </w:rPr>
        <w:t>Knowledge</w:t>
      </w:r>
      <w:r>
        <w:rPr>
          <w:i/>
          <w:spacing w:val="2"/>
        </w:rPr>
        <w:t xml:space="preserve"> </w:t>
      </w:r>
      <w:r>
        <w:rPr>
          <w:i/>
        </w:rPr>
        <w:t>&amp;</w:t>
      </w:r>
      <w:r>
        <w:rPr>
          <w:i/>
          <w:spacing w:val="-1"/>
        </w:rPr>
        <w:t xml:space="preserve"> </w:t>
      </w:r>
      <w:r>
        <w:rPr>
          <w:i/>
        </w:rPr>
        <w:t>Skills, Building a Future</w:t>
      </w:r>
      <w:r>
        <w:t>.</w:t>
      </w:r>
    </w:p>
    <w:p w14:paraId="0C0C37A4" w14:textId="77777777" w:rsidR="00DA0D38" w:rsidRDefault="00DA0D38" w:rsidP="00DA0D38">
      <w:pPr>
        <w:spacing w:before="121"/>
        <w:ind w:left="1300" w:right="1943" w:hanging="480"/>
        <w:rPr>
          <w:sz w:val="24"/>
        </w:rPr>
      </w:pPr>
      <w:r>
        <w:rPr>
          <w:sz w:val="24"/>
        </w:rPr>
        <w:t xml:space="preserve">Schulz, J. (2013). Research methods in educational leadership and management. </w:t>
      </w:r>
      <w:r>
        <w:rPr>
          <w:i/>
          <w:sz w:val="24"/>
        </w:rPr>
        <w:t>International Journal of Research &amp; Method in Education</w:t>
      </w:r>
      <w:r>
        <w:rPr>
          <w:sz w:val="24"/>
        </w:rPr>
        <w:t>.</w:t>
      </w:r>
      <w:r>
        <w:rPr>
          <w:spacing w:val="-57"/>
          <w:sz w:val="24"/>
        </w:rPr>
        <w:t xml:space="preserve"> </w:t>
      </w:r>
      <w:r>
        <w:rPr>
          <w:sz w:val="24"/>
        </w:rPr>
        <w:t>https://doi.org/10.1080/1743727x.2012.752206</w:t>
      </w:r>
    </w:p>
    <w:p w14:paraId="4BBF528A" w14:textId="77777777" w:rsidR="00DA0D38" w:rsidRDefault="00DA0D38" w:rsidP="00DA0D38">
      <w:pPr>
        <w:pStyle w:val="BodyText"/>
        <w:ind w:left="820"/>
      </w:pPr>
      <w:r>
        <w:t>Schunk,</w:t>
      </w:r>
      <w:r>
        <w:rPr>
          <w:spacing w:val="-2"/>
        </w:rPr>
        <w:t xml:space="preserve"> </w:t>
      </w:r>
      <w:r>
        <w:t>D.</w:t>
      </w:r>
      <w:r>
        <w:rPr>
          <w:spacing w:val="-1"/>
        </w:rPr>
        <w:t xml:space="preserve"> </w:t>
      </w:r>
      <w:r>
        <w:t>H.</w:t>
      </w:r>
      <w:r>
        <w:rPr>
          <w:spacing w:val="-1"/>
        </w:rPr>
        <w:t xml:space="preserve"> </w:t>
      </w:r>
      <w:r>
        <w:t>(2012).</w:t>
      </w:r>
      <w:r>
        <w:rPr>
          <w:spacing w:val="-1"/>
        </w:rPr>
        <w:t xml:space="preserve"> </w:t>
      </w:r>
      <w:r>
        <w:t>Learning</w:t>
      </w:r>
      <w:r>
        <w:rPr>
          <w:spacing w:val="-1"/>
        </w:rPr>
        <w:t xml:space="preserve"> </w:t>
      </w:r>
      <w:r>
        <w:t>theories:</w:t>
      </w:r>
      <w:r>
        <w:rPr>
          <w:spacing w:val="-5"/>
        </w:rPr>
        <w:t xml:space="preserve"> </w:t>
      </w:r>
      <w:r>
        <w:t>An</w:t>
      </w:r>
      <w:r>
        <w:rPr>
          <w:spacing w:val="-1"/>
        </w:rPr>
        <w:t xml:space="preserve"> </w:t>
      </w:r>
      <w:r>
        <w:t>educational</w:t>
      </w:r>
      <w:r>
        <w:rPr>
          <w:spacing w:val="-1"/>
        </w:rPr>
        <w:t xml:space="preserve"> </w:t>
      </w:r>
      <w:r>
        <w:t>perspective.</w:t>
      </w:r>
      <w:r>
        <w:rPr>
          <w:spacing w:val="-1"/>
        </w:rPr>
        <w:t xml:space="preserve"> </w:t>
      </w:r>
      <w:r>
        <w:t>In</w:t>
      </w:r>
      <w:r>
        <w:rPr>
          <w:spacing w:val="2"/>
        </w:rPr>
        <w:t xml:space="preserve"> </w:t>
      </w:r>
      <w:r>
        <w:rPr>
          <w:i/>
        </w:rPr>
        <w:t>Reading</w:t>
      </w:r>
      <w:r>
        <w:t>.</w:t>
      </w:r>
    </w:p>
    <w:p w14:paraId="05CE484F" w14:textId="77777777" w:rsidR="00DA0D38" w:rsidRDefault="00DA0D38" w:rsidP="00DA0D38">
      <w:pPr>
        <w:pStyle w:val="BodyText"/>
        <w:ind w:left="820"/>
      </w:pPr>
      <w:r>
        <w:t>Scott,</w:t>
      </w:r>
      <w:r>
        <w:rPr>
          <w:spacing w:val="-3"/>
        </w:rPr>
        <w:t xml:space="preserve"> </w:t>
      </w:r>
      <w:r>
        <w:t>G.</w:t>
      </w:r>
      <w:r>
        <w:rPr>
          <w:spacing w:val="-2"/>
        </w:rPr>
        <w:t xml:space="preserve"> </w:t>
      </w:r>
      <w:r>
        <w:t>(2003).</w:t>
      </w:r>
      <w:r>
        <w:rPr>
          <w:spacing w:val="-2"/>
        </w:rPr>
        <w:t xml:space="preserve"> </w:t>
      </w:r>
      <w:r>
        <w:t>Effective</w:t>
      </w:r>
      <w:r>
        <w:rPr>
          <w:spacing w:val="-1"/>
        </w:rPr>
        <w:t xml:space="preserve"> </w:t>
      </w:r>
      <w:r>
        <w:t>Change</w:t>
      </w:r>
      <w:r>
        <w:rPr>
          <w:spacing w:val="-2"/>
        </w:rPr>
        <w:t xml:space="preserve"> </w:t>
      </w:r>
      <w:r>
        <w:t>Management</w:t>
      </w:r>
      <w:r>
        <w:rPr>
          <w:spacing w:val="-6"/>
        </w:rPr>
        <w:t xml:space="preserve"> </w:t>
      </w:r>
      <w:r>
        <w:t>in</w:t>
      </w:r>
      <w:r>
        <w:rPr>
          <w:spacing w:val="-2"/>
        </w:rPr>
        <w:t xml:space="preserve"> </w:t>
      </w:r>
      <w:r>
        <w:t>Higher</w:t>
      </w:r>
      <w:r>
        <w:rPr>
          <w:spacing w:val="-2"/>
        </w:rPr>
        <w:t xml:space="preserve"> </w:t>
      </w:r>
      <w:r>
        <w:t>Education.</w:t>
      </w:r>
      <w:r>
        <w:rPr>
          <w:spacing w:val="5"/>
        </w:rPr>
        <w:t xml:space="preserve"> </w:t>
      </w:r>
      <w:r>
        <w:rPr>
          <w:i/>
        </w:rPr>
        <w:t>EDUCAUSE</w:t>
      </w:r>
      <w:r>
        <w:rPr>
          <w:i/>
          <w:spacing w:val="-5"/>
        </w:rPr>
        <w:t xml:space="preserve"> </w:t>
      </w:r>
      <w:r>
        <w:rPr>
          <w:i/>
        </w:rPr>
        <w:t>Review</w:t>
      </w:r>
      <w:r>
        <w:t>.</w:t>
      </w:r>
    </w:p>
    <w:p w14:paraId="55B8BFD0" w14:textId="77777777" w:rsidR="00DA0D38" w:rsidRDefault="00DA0D38" w:rsidP="00DA0D38">
      <w:pPr>
        <w:sectPr w:rsidR="00DA0D38">
          <w:pgSz w:w="16840" w:h="11910" w:orient="landscape"/>
          <w:pgMar w:top="1100" w:right="0" w:bottom="1200" w:left="620" w:header="0" w:footer="934" w:gutter="0"/>
          <w:cols w:space="720"/>
        </w:sectPr>
      </w:pPr>
    </w:p>
    <w:p w14:paraId="2BA3627C" w14:textId="77777777" w:rsidR="00DA0D38" w:rsidRDefault="00DA0D38" w:rsidP="00DA0D38">
      <w:pPr>
        <w:pStyle w:val="BodyText"/>
        <w:spacing w:before="1"/>
        <w:ind w:left="0"/>
        <w:rPr>
          <w:sz w:val="21"/>
        </w:rPr>
      </w:pPr>
    </w:p>
    <w:p w14:paraId="3605F34F" w14:textId="77777777" w:rsidR="00DA0D38" w:rsidRDefault="00DA0D38" w:rsidP="00DA0D38">
      <w:pPr>
        <w:spacing w:before="90"/>
        <w:ind w:left="1300" w:right="1728" w:hanging="480"/>
        <w:rPr>
          <w:sz w:val="24"/>
        </w:rPr>
      </w:pPr>
      <w:r>
        <w:rPr>
          <w:sz w:val="24"/>
        </w:rPr>
        <w:t xml:space="preserve">Shahroom, A. A., &amp; Hussin, N. (2018). Industrial Revolution 4.0 and Education. </w:t>
      </w:r>
      <w:r>
        <w:rPr>
          <w:i/>
          <w:sz w:val="24"/>
        </w:rPr>
        <w:t>International Journal of Academic Research in Business and</w:t>
      </w:r>
      <w:r>
        <w:rPr>
          <w:i/>
          <w:spacing w:val="-58"/>
          <w:sz w:val="24"/>
        </w:rPr>
        <w:t xml:space="preserve"> </w:t>
      </w:r>
      <w:r>
        <w:rPr>
          <w:i/>
          <w:sz w:val="24"/>
        </w:rPr>
        <w:t>Social</w:t>
      </w:r>
      <w:r>
        <w:rPr>
          <w:i/>
          <w:spacing w:val="-1"/>
          <w:sz w:val="24"/>
        </w:rPr>
        <w:t xml:space="preserve"> </w:t>
      </w:r>
      <w:r>
        <w:rPr>
          <w:i/>
          <w:sz w:val="24"/>
        </w:rPr>
        <w:t>Sciences</w:t>
      </w:r>
      <w:r>
        <w:rPr>
          <w:sz w:val="24"/>
        </w:rPr>
        <w:t>. https://doi.org/10.6007/ijarbss/v8-i9/4593</w:t>
      </w:r>
    </w:p>
    <w:p w14:paraId="1D53E363" w14:textId="77777777" w:rsidR="00DA0D38" w:rsidRDefault="00DA0D38" w:rsidP="00DA0D38">
      <w:pPr>
        <w:pStyle w:val="BodyText"/>
        <w:ind w:right="1477" w:hanging="480"/>
      </w:pPr>
      <w:r>
        <w:t xml:space="preserve">Slavin, R. E., &amp; Lake, C. (2008). Effective programs in elementary mathematics: A best-evidence synthesis. In </w:t>
      </w:r>
      <w:r>
        <w:rPr>
          <w:i/>
        </w:rPr>
        <w:t>Review of Educational Research</w:t>
      </w:r>
      <w:r>
        <w:t>.</w:t>
      </w:r>
      <w:r>
        <w:rPr>
          <w:spacing w:val="-57"/>
        </w:rPr>
        <w:t xml:space="preserve"> </w:t>
      </w:r>
      <w:r>
        <w:t>https://doi.org/10.3102/0034654308317473</w:t>
      </w:r>
    </w:p>
    <w:p w14:paraId="3646FD98" w14:textId="77777777" w:rsidR="00DA0D38" w:rsidRDefault="00DA0D38" w:rsidP="00DA0D38">
      <w:pPr>
        <w:spacing w:before="120"/>
        <w:ind w:left="1300" w:right="2855" w:hanging="480"/>
        <w:rPr>
          <w:sz w:val="24"/>
        </w:rPr>
      </w:pPr>
      <w:r>
        <w:rPr>
          <w:sz w:val="24"/>
        </w:rPr>
        <w:t xml:space="preserve">Stefkovich, J., &amp; Begley, P. T. (2007). Ethical school leadership: Defining the best interests of students. </w:t>
      </w:r>
      <w:r>
        <w:rPr>
          <w:i/>
          <w:sz w:val="24"/>
        </w:rPr>
        <w:t>Educational Management</w:t>
      </w:r>
      <w:r>
        <w:rPr>
          <w:i/>
          <w:spacing w:val="-57"/>
          <w:sz w:val="24"/>
        </w:rPr>
        <w:t xml:space="preserve"> </w:t>
      </w:r>
      <w:r>
        <w:rPr>
          <w:i/>
          <w:sz w:val="24"/>
        </w:rPr>
        <w:t>Administration</w:t>
      </w:r>
      <w:r>
        <w:rPr>
          <w:i/>
          <w:spacing w:val="-1"/>
          <w:sz w:val="24"/>
        </w:rPr>
        <w:t xml:space="preserve"> </w:t>
      </w:r>
      <w:r>
        <w:rPr>
          <w:i/>
          <w:sz w:val="24"/>
        </w:rPr>
        <w:t>and Leadership</w:t>
      </w:r>
      <w:r>
        <w:rPr>
          <w:sz w:val="24"/>
        </w:rPr>
        <w:t>. https://doi.org/10.1177/1741143207075389</w:t>
      </w:r>
    </w:p>
    <w:p w14:paraId="5C7B85A3" w14:textId="77777777" w:rsidR="00DA0D38" w:rsidRDefault="00DA0D38" w:rsidP="00DA0D38">
      <w:pPr>
        <w:pStyle w:val="BodyText"/>
        <w:ind w:right="1842" w:hanging="480"/>
      </w:pPr>
      <w:r>
        <w:t>Sun, H., Teh, P. L., &amp; Linton, J. D. (2018). Impact of environmental knowledge and product quality on student attitude toward products with</w:t>
      </w:r>
      <w:r>
        <w:rPr>
          <w:spacing w:val="-58"/>
        </w:rPr>
        <w:t xml:space="preserve"> </w:t>
      </w:r>
      <w:r>
        <w:t xml:space="preserve">recycled/remanufactured content: Implications for environmental education and green manufacturing. </w:t>
      </w:r>
      <w:r>
        <w:rPr>
          <w:i/>
        </w:rPr>
        <w:t>Business Strategy and the</w:t>
      </w:r>
      <w:r>
        <w:rPr>
          <w:i/>
          <w:spacing w:val="1"/>
        </w:rPr>
        <w:t xml:space="preserve"> </w:t>
      </w:r>
      <w:r>
        <w:rPr>
          <w:i/>
        </w:rPr>
        <w:t>Environment</w:t>
      </w:r>
      <w:r>
        <w:t>.</w:t>
      </w:r>
      <w:r>
        <w:rPr>
          <w:spacing w:val="-1"/>
        </w:rPr>
        <w:t xml:space="preserve"> </w:t>
      </w:r>
      <w:r>
        <w:t>https://doi.org/10.1002/bse.2043</w:t>
      </w:r>
    </w:p>
    <w:p w14:paraId="09C29AC1" w14:textId="77777777" w:rsidR="00DA0D38" w:rsidRDefault="00DA0D38" w:rsidP="00DA0D38">
      <w:pPr>
        <w:pStyle w:val="BodyText"/>
        <w:spacing w:before="121"/>
        <w:ind w:right="1449" w:hanging="480"/>
      </w:pPr>
      <w:r>
        <w:t xml:space="preserve">Suni Astini, N. K. (2020). Tantangan Dan Peluang Pemanfaatan Teknologi Informasi Dalam Pembelajaran Online Masa Covid-19. </w:t>
      </w:r>
      <w:r>
        <w:rPr>
          <w:i/>
        </w:rPr>
        <w:t>Cetta: Jurnal</w:t>
      </w:r>
      <w:r>
        <w:rPr>
          <w:i/>
          <w:spacing w:val="-57"/>
        </w:rPr>
        <w:t xml:space="preserve"> </w:t>
      </w:r>
      <w:r>
        <w:rPr>
          <w:i/>
        </w:rPr>
        <w:t>Ilmu</w:t>
      </w:r>
      <w:r>
        <w:rPr>
          <w:i/>
          <w:spacing w:val="-1"/>
        </w:rPr>
        <w:t xml:space="preserve"> </w:t>
      </w:r>
      <w:r>
        <w:rPr>
          <w:i/>
        </w:rPr>
        <w:t>Pendidikan</w:t>
      </w:r>
      <w:r>
        <w:t>. https://doi.org/10.37329/cetta.v3i2.452</w:t>
      </w:r>
    </w:p>
    <w:p w14:paraId="09B79E1B" w14:textId="77777777" w:rsidR="00DA0D38" w:rsidRDefault="00DA0D38" w:rsidP="00DA0D38">
      <w:pPr>
        <w:spacing w:before="120"/>
        <w:ind w:left="1300" w:right="4175" w:hanging="480"/>
        <w:rPr>
          <w:sz w:val="24"/>
        </w:rPr>
      </w:pPr>
      <w:r>
        <w:rPr>
          <w:sz w:val="24"/>
        </w:rPr>
        <w:t xml:space="preserve">Sutirman, S. (2015). Aplikasi Teknologi Informasi dalam Pendidikan. </w:t>
      </w:r>
      <w:r>
        <w:rPr>
          <w:i/>
          <w:sz w:val="24"/>
        </w:rPr>
        <w:t>EFISIENSI - KAJIAN ILMU ADMINISTRASI</w:t>
      </w:r>
      <w:r>
        <w:rPr>
          <w:sz w:val="24"/>
        </w:rPr>
        <w:t>.</w:t>
      </w:r>
      <w:r>
        <w:rPr>
          <w:spacing w:val="-57"/>
          <w:sz w:val="24"/>
        </w:rPr>
        <w:t xml:space="preserve"> </w:t>
      </w:r>
      <w:r>
        <w:rPr>
          <w:sz w:val="24"/>
        </w:rPr>
        <w:t>https://doi.org/10.21831/efisiensi.v3i2.3800</w:t>
      </w:r>
    </w:p>
    <w:p w14:paraId="643929EE" w14:textId="77777777" w:rsidR="00DA0D38" w:rsidRDefault="00DA0D38" w:rsidP="00DA0D38">
      <w:pPr>
        <w:pStyle w:val="BodyText"/>
        <w:ind w:left="820"/>
      </w:pPr>
      <w:r>
        <w:t>The</w:t>
      </w:r>
      <w:r>
        <w:rPr>
          <w:spacing w:val="-1"/>
        </w:rPr>
        <w:t xml:space="preserve"> </w:t>
      </w:r>
      <w:r>
        <w:t>Higher</w:t>
      </w:r>
      <w:r>
        <w:rPr>
          <w:spacing w:val="-1"/>
        </w:rPr>
        <w:t xml:space="preserve"> </w:t>
      </w:r>
      <w:r>
        <w:t>Education</w:t>
      </w:r>
      <w:r>
        <w:rPr>
          <w:spacing w:val="-2"/>
        </w:rPr>
        <w:t xml:space="preserve"> </w:t>
      </w:r>
      <w:r>
        <w:t>Academy.</w:t>
      </w:r>
      <w:r>
        <w:rPr>
          <w:spacing w:val="-1"/>
        </w:rPr>
        <w:t xml:space="preserve"> </w:t>
      </w:r>
      <w:r>
        <w:t>(2011).</w:t>
      </w:r>
      <w:r>
        <w:rPr>
          <w:spacing w:val="-6"/>
        </w:rPr>
        <w:t xml:space="preserve"> </w:t>
      </w:r>
      <w:r>
        <w:t>The UK</w:t>
      </w:r>
      <w:r>
        <w:rPr>
          <w:spacing w:val="-3"/>
        </w:rPr>
        <w:t xml:space="preserve"> </w:t>
      </w:r>
      <w:r>
        <w:t>Professional</w:t>
      </w:r>
      <w:r>
        <w:rPr>
          <w:spacing w:val="-2"/>
        </w:rPr>
        <w:t xml:space="preserve"> </w:t>
      </w:r>
      <w:r>
        <w:t>Standards</w:t>
      </w:r>
      <w:r>
        <w:rPr>
          <w:spacing w:val="-3"/>
        </w:rPr>
        <w:t xml:space="preserve"> </w:t>
      </w:r>
      <w:r>
        <w:t>Framework</w:t>
      </w:r>
      <w:r>
        <w:rPr>
          <w:spacing w:val="-2"/>
        </w:rPr>
        <w:t xml:space="preserve"> </w:t>
      </w:r>
      <w:r>
        <w:t>for</w:t>
      </w:r>
      <w:r>
        <w:rPr>
          <w:spacing w:val="-1"/>
        </w:rPr>
        <w:t xml:space="preserve"> </w:t>
      </w:r>
      <w:r>
        <w:t>teaching</w:t>
      </w:r>
      <w:r>
        <w:rPr>
          <w:spacing w:val="-2"/>
        </w:rPr>
        <w:t xml:space="preserve"> </w:t>
      </w:r>
      <w:r>
        <w:t>and</w:t>
      </w:r>
      <w:r>
        <w:rPr>
          <w:spacing w:val="-1"/>
        </w:rPr>
        <w:t xml:space="preserve"> </w:t>
      </w:r>
      <w:r>
        <w:t>supporting</w:t>
      </w:r>
      <w:r>
        <w:rPr>
          <w:spacing w:val="-2"/>
        </w:rPr>
        <w:t xml:space="preserve"> </w:t>
      </w:r>
      <w:r>
        <w:t>learning</w:t>
      </w:r>
      <w:r>
        <w:rPr>
          <w:spacing w:val="-1"/>
        </w:rPr>
        <w:t xml:space="preserve"> </w:t>
      </w:r>
      <w:r>
        <w:t>in</w:t>
      </w:r>
      <w:r>
        <w:rPr>
          <w:spacing w:val="-6"/>
        </w:rPr>
        <w:t xml:space="preserve"> </w:t>
      </w:r>
      <w:r>
        <w:t>higher</w:t>
      </w:r>
      <w:r>
        <w:rPr>
          <w:spacing w:val="11"/>
        </w:rPr>
        <w:t xml:space="preserve"> </w:t>
      </w:r>
      <w:r>
        <w:t>education.</w:t>
      </w:r>
    </w:p>
    <w:p w14:paraId="000A6B2D" w14:textId="77777777" w:rsidR="00DA0D38" w:rsidRDefault="00DA0D38" w:rsidP="00DA0D38">
      <w:pPr>
        <w:ind w:left="1300"/>
        <w:rPr>
          <w:sz w:val="24"/>
        </w:rPr>
      </w:pPr>
      <w:r>
        <w:rPr>
          <w:i/>
          <w:sz w:val="24"/>
        </w:rPr>
        <w:t>Learning</w:t>
      </w:r>
      <w:r>
        <w:rPr>
          <w:sz w:val="24"/>
        </w:rPr>
        <w:t>.</w:t>
      </w:r>
    </w:p>
    <w:p w14:paraId="2ABE5D6A" w14:textId="77777777" w:rsidR="00DA0D38" w:rsidRDefault="00DA0D38" w:rsidP="00DA0D38">
      <w:pPr>
        <w:pStyle w:val="BodyText"/>
        <w:spacing w:before="6" w:line="390" w:lineRule="atLeast"/>
        <w:ind w:left="820" w:right="2204"/>
        <w:rPr>
          <w:i/>
        </w:rPr>
      </w:pPr>
      <w:r>
        <w:t xml:space="preserve">Ully Muzakir. (2013). Manajemen Peningkatan Mutu Pendidikan Tinggi. </w:t>
      </w:r>
      <w:r>
        <w:rPr>
          <w:i/>
        </w:rPr>
        <w:t>Visipena Journal</w:t>
      </w:r>
      <w:r>
        <w:t>. https://doi.org/10.46244/visipena.v4i2.218</w:t>
      </w:r>
      <w:r>
        <w:rPr>
          <w:spacing w:val="1"/>
        </w:rPr>
        <w:t xml:space="preserve"> </w:t>
      </w:r>
      <w:r>
        <w:t>US</w:t>
      </w:r>
      <w:r>
        <w:rPr>
          <w:spacing w:val="-4"/>
        </w:rPr>
        <w:t xml:space="preserve"> </w:t>
      </w:r>
      <w:r>
        <w:t>Department</w:t>
      </w:r>
      <w:r>
        <w:rPr>
          <w:spacing w:val="-2"/>
        </w:rPr>
        <w:t xml:space="preserve"> </w:t>
      </w:r>
      <w:r>
        <w:t>of</w:t>
      </w:r>
      <w:r>
        <w:rPr>
          <w:spacing w:val="-2"/>
        </w:rPr>
        <w:t xml:space="preserve"> </w:t>
      </w:r>
      <w:r>
        <w:t>Education.</w:t>
      </w:r>
      <w:r>
        <w:rPr>
          <w:spacing w:val="-2"/>
        </w:rPr>
        <w:t xml:space="preserve"> </w:t>
      </w:r>
      <w:r>
        <w:t>(2016a).</w:t>
      </w:r>
      <w:r>
        <w:rPr>
          <w:spacing w:val="-2"/>
        </w:rPr>
        <w:t xml:space="preserve"> </w:t>
      </w:r>
      <w:r>
        <w:t>Future</w:t>
      </w:r>
      <w:r>
        <w:rPr>
          <w:spacing w:val="-1"/>
        </w:rPr>
        <w:t xml:space="preserve"> </w:t>
      </w:r>
      <w:r>
        <w:t>Ready</w:t>
      </w:r>
      <w:r>
        <w:rPr>
          <w:spacing w:val="-6"/>
        </w:rPr>
        <w:t xml:space="preserve"> </w:t>
      </w:r>
      <w:r>
        <w:t>Learning:</w:t>
      </w:r>
      <w:r>
        <w:rPr>
          <w:spacing w:val="-2"/>
        </w:rPr>
        <w:t xml:space="preserve"> </w:t>
      </w:r>
      <w:r>
        <w:t>Reimagining</w:t>
      </w:r>
      <w:r>
        <w:rPr>
          <w:spacing w:val="-7"/>
        </w:rPr>
        <w:t xml:space="preserve"> </w:t>
      </w:r>
      <w:r>
        <w:t>the</w:t>
      </w:r>
      <w:r>
        <w:rPr>
          <w:spacing w:val="-1"/>
        </w:rPr>
        <w:t xml:space="preserve"> </w:t>
      </w:r>
      <w:r>
        <w:t>Role</w:t>
      </w:r>
      <w:r>
        <w:rPr>
          <w:spacing w:val="-1"/>
        </w:rPr>
        <w:t xml:space="preserve"> </w:t>
      </w:r>
      <w:r>
        <w:t>of</w:t>
      </w:r>
      <w:r>
        <w:rPr>
          <w:spacing w:val="-2"/>
        </w:rPr>
        <w:t xml:space="preserve"> </w:t>
      </w:r>
      <w:r>
        <w:t>Technology</w:t>
      </w:r>
      <w:r>
        <w:rPr>
          <w:spacing w:val="-2"/>
        </w:rPr>
        <w:t xml:space="preserve"> </w:t>
      </w:r>
      <w:r>
        <w:t>in</w:t>
      </w:r>
      <w:r>
        <w:rPr>
          <w:spacing w:val="-6"/>
        </w:rPr>
        <w:t xml:space="preserve"> </w:t>
      </w:r>
      <w:r>
        <w:t>Education.</w:t>
      </w:r>
      <w:r>
        <w:rPr>
          <w:spacing w:val="10"/>
        </w:rPr>
        <w:t xml:space="preserve"> </w:t>
      </w:r>
      <w:r>
        <w:rPr>
          <w:i/>
        </w:rPr>
        <w:t>Office of</w:t>
      </w:r>
      <w:r>
        <w:rPr>
          <w:i/>
          <w:spacing w:val="-2"/>
        </w:rPr>
        <w:t xml:space="preserve"> </w:t>
      </w:r>
      <w:r>
        <w:rPr>
          <w:i/>
        </w:rPr>
        <w:t>Educational</w:t>
      </w:r>
    </w:p>
    <w:p w14:paraId="64126A99" w14:textId="77777777" w:rsidR="00DA0D38" w:rsidRDefault="00DA0D38" w:rsidP="00DA0D38">
      <w:pPr>
        <w:spacing w:before="7"/>
        <w:ind w:left="1300"/>
        <w:rPr>
          <w:sz w:val="24"/>
        </w:rPr>
      </w:pPr>
      <w:r>
        <w:rPr>
          <w:i/>
          <w:sz w:val="24"/>
        </w:rPr>
        <w:t>Technology</w:t>
      </w:r>
      <w:r>
        <w:rPr>
          <w:sz w:val="24"/>
        </w:rPr>
        <w:t>.</w:t>
      </w:r>
    </w:p>
    <w:p w14:paraId="319054D0" w14:textId="77777777" w:rsidR="00DA0D38" w:rsidRDefault="00DA0D38" w:rsidP="00DA0D38">
      <w:pPr>
        <w:spacing w:before="120"/>
        <w:ind w:left="820"/>
        <w:rPr>
          <w:sz w:val="24"/>
        </w:rPr>
      </w:pPr>
      <w:r>
        <w:rPr>
          <w:sz w:val="24"/>
        </w:rPr>
        <w:t>US</w:t>
      </w:r>
      <w:r>
        <w:rPr>
          <w:spacing w:val="-4"/>
          <w:sz w:val="24"/>
        </w:rPr>
        <w:t xml:space="preserve"> </w:t>
      </w:r>
      <w:r>
        <w:rPr>
          <w:sz w:val="24"/>
        </w:rPr>
        <w:t>Department</w:t>
      </w:r>
      <w:r>
        <w:rPr>
          <w:spacing w:val="-2"/>
          <w:sz w:val="24"/>
        </w:rPr>
        <w:t xml:space="preserve"> </w:t>
      </w:r>
      <w:r>
        <w:rPr>
          <w:sz w:val="24"/>
        </w:rPr>
        <w:t>of</w:t>
      </w:r>
      <w:r>
        <w:rPr>
          <w:spacing w:val="-1"/>
          <w:sz w:val="24"/>
        </w:rPr>
        <w:t xml:space="preserve"> </w:t>
      </w:r>
      <w:r>
        <w:rPr>
          <w:sz w:val="24"/>
        </w:rPr>
        <w:t>Education.</w:t>
      </w:r>
      <w:r>
        <w:rPr>
          <w:spacing w:val="-2"/>
          <w:sz w:val="24"/>
        </w:rPr>
        <w:t xml:space="preserve"> </w:t>
      </w:r>
      <w:r>
        <w:rPr>
          <w:sz w:val="24"/>
        </w:rPr>
        <w:t>(2016b).</w:t>
      </w:r>
      <w:r>
        <w:rPr>
          <w:spacing w:val="-1"/>
          <w:sz w:val="24"/>
        </w:rPr>
        <w:t xml:space="preserve"> </w:t>
      </w:r>
      <w:r>
        <w:rPr>
          <w:sz w:val="24"/>
        </w:rPr>
        <w:t>Future</w:t>
      </w:r>
      <w:r>
        <w:rPr>
          <w:spacing w:val="-1"/>
          <w:sz w:val="24"/>
        </w:rPr>
        <w:t xml:space="preserve"> </w:t>
      </w:r>
      <w:r>
        <w:rPr>
          <w:sz w:val="24"/>
        </w:rPr>
        <w:t>Ready</w:t>
      </w:r>
      <w:r>
        <w:rPr>
          <w:spacing w:val="-7"/>
          <w:sz w:val="24"/>
        </w:rPr>
        <w:t xml:space="preserve"> </w:t>
      </w:r>
      <w:r>
        <w:rPr>
          <w:sz w:val="24"/>
        </w:rPr>
        <w:t>Learning.</w:t>
      </w:r>
      <w:r>
        <w:rPr>
          <w:spacing w:val="2"/>
          <w:sz w:val="24"/>
        </w:rPr>
        <w:t xml:space="preserve"> </w:t>
      </w:r>
      <w:r>
        <w:rPr>
          <w:i/>
          <w:sz w:val="24"/>
        </w:rPr>
        <w:t>Office</w:t>
      </w:r>
      <w:r>
        <w:rPr>
          <w:i/>
          <w:spacing w:val="-1"/>
          <w:sz w:val="24"/>
        </w:rPr>
        <w:t xml:space="preserve"> </w:t>
      </w:r>
      <w:r>
        <w:rPr>
          <w:i/>
          <w:sz w:val="24"/>
        </w:rPr>
        <w:t>of</w:t>
      </w:r>
      <w:r>
        <w:rPr>
          <w:i/>
          <w:spacing w:val="-2"/>
          <w:sz w:val="24"/>
        </w:rPr>
        <w:t xml:space="preserve"> </w:t>
      </w:r>
      <w:r>
        <w:rPr>
          <w:i/>
          <w:sz w:val="24"/>
        </w:rPr>
        <w:t>Educational</w:t>
      </w:r>
      <w:r>
        <w:rPr>
          <w:i/>
          <w:spacing w:val="-1"/>
          <w:sz w:val="24"/>
        </w:rPr>
        <w:t xml:space="preserve"> </w:t>
      </w:r>
      <w:r>
        <w:rPr>
          <w:i/>
          <w:sz w:val="24"/>
        </w:rPr>
        <w:t>Technology</w:t>
      </w:r>
      <w:r>
        <w:rPr>
          <w:sz w:val="24"/>
        </w:rPr>
        <w:t>.</w:t>
      </w:r>
    </w:p>
    <w:p w14:paraId="09127241" w14:textId="77777777" w:rsidR="00DA0D38" w:rsidRDefault="00DA0D38" w:rsidP="00DA0D38">
      <w:pPr>
        <w:pStyle w:val="BodyText"/>
        <w:ind w:right="2123" w:hanging="480"/>
      </w:pPr>
      <w:r>
        <w:t xml:space="preserve">Wang, L., &amp; Li, J. (2003). Role of educational intervention in the management of comorbid depression and hypertension. </w:t>
      </w:r>
      <w:r>
        <w:rPr>
          <w:i/>
        </w:rPr>
        <w:t>Blood Pressure</w:t>
      </w:r>
      <w:r>
        <w:t>.</w:t>
      </w:r>
      <w:r>
        <w:rPr>
          <w:spacing w:val="-57"/>
        </w:rPr>
        <w:t xml:space="preserve"> </w:t>
      </w:r>
      <w:r>
        <w:t>https://doi.org/10.1080/08037050310002074</w:t>
      </w:r>
    </w:p>
    <w:p w14:paraId="23B5CE0E" w14:textId="77777777" w:rsidR="00DA0D38" w:rsidRDefault="00DA0D38" w:rsidP="00DA0D38">
      <w:pPr>
        <w:spacing w:before="121"/>
        <w:ind w:left="820"/>
        <w:rPr>
          <w:sz w:val="24"/>
        </w:rPr>
      </w:pPr>
      <w:r>
        <w:rPr>
          <w:sz w:val="24"/>
        </w:rPr>
        <w:t>Wong,</w:t>
      </w:r>
      <w:r>
        <w:rPr>
          <w:spacing w:val="-2"/>
          <w:sz w:val="24"/>
        </w:rPr>
        <w:t xml:space="preserve"> </w:t>
      </w:r>
      <w:r>
        <w:rPr>
          <w:sz w:val="24"/>
        </w:rPr>
        <w:t>P.</w:t>
      </w:r>
      <w:r>
        <w:rPr>
          <w:spacing w:val="-1"/>
          <w:sz w:val="24"/>
        </w:rPr>
        <w:t xml:space="preserve"> </w:t>
      </w:r>
      <w:r>
        <w:rPr>
          <w:sz w:val="24"/>
        </w:rPr>
        <w:t>T.</w:t>
      </w:r>
      <w:r>
        <w:rPr>
          <w:spacing w:val="-2"/>
          <w:sz w:val="24"/>
        </w:rPr>
        <w:t xml:space="preserve"> </w:t>
      </w:r>
      <w:r>
        <w:rPr>
          <w:sz w:val="24"/>
        </w:rPr>
        <w:t>P.,</w:t>
      </w:r>
      <w:r>
        <w:rPr>
          <w:spacing w:val="-1"/>
          <w:sz w:val="24"/>
        </w:rPr>
        <w:t xml:space="preserve"> </w:t>
      </w:r>
      <w:r>
        <w:rPr>
          <w:sz w:val="24"/>
        </w:rPr>
        <w:t>&amp;</w:t>
      </w:r>
      <w:r>
        <w:rPr>
          <w:spacing w:val="-1"/>
          <w:sz w:val="24"/>
        </w:rPr>
        <w:t xml:space="preserve"> </w:t>
      </w:r>
      <w:r>
        <w:rPr>
          <w:sz w:val="24"/>
        </w:rPr>
        <w:t>Davey,</w:t>
      </w:r>
      <w:r>
        <w:rPr>
          <w:spacing w:val="-2"/>
          <w:sz w:val="24"/>
        </w:rPr>
        <w:t xml:space="preserve"> </w:t>
      </w:r>
      <w:r>
        <w:rPr>
          <w:sz w:val="24"/>
        </w:rPr>
        <w:t>D.</w:t>
      </w:r>
      <w:r>
        <w:rPr>
          <w:spacing w:val="-1"/>
          <w:sz w:val="24"/>
        </w:rPr>
        <w:t xml:space="preserve"> </w:t>
      </w:r>
      <w:r>
        <w:rPr>
          <w:sz w:val="24"/>
        </w:rPr>
        <w:t>(2007).</w:t>
      </w:r>
      <w:r>
        <w:rPr>
          <w:spacing w:val="-2"/>
          <w:sz w:val="24"/>
        </w:rPr>
        <w:t xml:space="preserve"> </w:t>
      </w:r>
      <w:r>
        <w:rPr>
          <w:sz w:val="24"/>
        </w:rPr>
        <w:t>Best</w:t>
      </w:r>
      <w:r>
        <w:rPr>
          <w:spacing w:val="-5"/>
          <w:sz w:val="24"/>
        </w:rPr>
        <w:t xml:space="preserve"> </w:t>
      </w:r>
      <w:r>
        <w:rPr>
          <w:sz w:val="24"/>
        </w:rPr>
        <w:t>Practices</w:t>
      </w:r>
      <w:r>
        <w:rPr>
          <w:spacing w:val="-3"/>
          <w:sz w:val="24"/>
        </w:rPr>
        <w:t xml:space="preserve"> </w:t>
      </w:r>
      <w:r>
        <w:rPr>
          <w:sz w:val="24"/>
        </w:rPr>
        <w:t>in</w:t>
      </w:r>
      <w:r>
        <w:rPr>
          <w:spacing w:val="-2"/>
          <w:sz w:val="24"/>
        </w:rPr>
        <w:t xml:space="preserve"> </w:t>
      </w:r>
      <w:r>
        <w:rPr>
          <w:sz w:val="24"/>
        </w:rPr>
        <w:t>Servant</w:t>
      </w:r>
      <w:r>
        <w:rPr>
          <w:spacing w:val="-5"/>
          <w:sz w:val="24"/>
        </w:rPr>
        <w:t xml:space="preserve"> </w:t>
      </w:r>
      <w:r>
        <w:rPr>
          <w:sz w:val="24"/>
        </w:rPr>
        <w:t>Leadership.</w:t>
      </w:r>
      <w:r>
        <w:rPr>
          <w:spacing w:val="5"/>
          <w:sz w:val="24"/>
        </w:rPr>
        <w:t xml:space="preserve"> </w:t>
      </w:r>
      <w:r>
        <w:rPr>
          <w:i/>
          <w:sz w:val="24"/>
        </w:rPr>
        <w:t>Servant</w:t>
      </w:r>
      <w:r>
        <w:rPr>
          <w:i/>
          <w:spacing w:val="-1"/>
          <w:sz w:val="24"/>
        </w:rPr>
        <w:t xml:space="preserve"> </w:t>
      </w:r>
      <w:r>
        <w:rPr>
          <w:i/>
          <w:sz w:val="24"/>
        </w:rPr>
        <w:t>Leadership</w:t>
      </w:r>
      <w:r>
        <w:rPr>
          <w:i/>
          <w:spacing w:val="-1"/>
          <w:sz w:val="24"/>
        </w:rPr>
        <w:t xml:space="preserve"> </w:t>
      </w:r>
      <w:r>
        <w:rPr>
          <w:i/>
          <w:sz w:val="24"/>
        </w:rPr>
        <w:t>Research</w:t>
      </w:r>
      <w:r>
        <w:rPr>
          <w:i/>
          <w:spacing w:val="-2"/>
          <w:sz w:val="24"/>
        </w:rPr>
        <w:t xml:space="preserve"> </w:t>
      </w:r>
      <w:r>
        <w:rPr>
          <w:i/>
          <w:sz w:val="24"/>
        </w:rPr>
        <w:t>Roundtable</w:t>
      </w:r>
      <w:r>
        <w:rPr>
          <w:i/>
          <w:spacing w:val="5"/>
          <w:sz w:val="24"/>
        </w:rPr>
        <w:t xml:space="preserve"> </w:t>
      </w:r>
      <w:r>
        <w:rPr>
          <w:i/>
          <w:sz w:val="24"/>
        </w:rPr>
        <w:t>–</w:t>
      </w:r>
      <w:r>
        <w:rPr>
          <w:sz w:val="24"/>
        </w:rPr>
        <w:t>.</w:t>
      </w:r>
    </w:p>
    <w:p w14:paraId="10AEA989" w14:textId="77777777" w:rsidR="00DA0D38" w:rsidRDefault="00DA0D38" w:rsidP="00DA0D38">
      <w:pPr>
        <w:pStyle w:val="BodyText"/>
        <w:ind w:right="2202" w:hanging="480"/>
      </w:pPr>
      <w:r>
        <w:t xml:space="preserve">Yulia, H. (2020). Online Learning to Prevent the Spread of Pandemic Corona Virus in Indonesia. </w:t>
      </w:r>
      <w:r>
        <w:rPr>
          <w:i/>
        </w:rPr>
        <w:t>ETERNAL (English Teaching Journal)</w:t>
      </w:r>
      <w:r>
        <w:t>.</w:t>
      </w:r>
      <w:r>
        <w:rPr>
          <w:spacing w:val="-57"/>
        </w:rPr>
        <w:t xml:space="preserve"> </w:t>
      </w:r>
      <w:r>
        <w:t>https://doi.org/10.26877/eternal.v11i1.6068</w:t>
      </w:r>
    </w:p>
    <w:p w14:paraId="17AA93F6" w14:textId="77777777" w:rsidR="00DA0D38" w:rsidRDefault="00DA0D38" w:rsidP="00DA0D38">
      <w:pPr>
        <w:pStyle w:val="BodyText"/>
        <w:ind w:right="1664" w:hanging="480"/>
      </w:pPr>
      <w:r>
        <w:t>Zheng, W., Yang, B., &amp; McLean, G. N. (2010). Linking organizational culture, structure, strategy, and organizational effectiveness: Mediating</w:t>
      </w:r>
      <w:r>
        <w:rPr>
          <w:spacing w:val="-57"/>
        </w:rPr>
        <w:t xml:space="preserve"> </w:t>
      </w:r>
      <w:r>
        <w:t>role of knowledge</w:t>
      </w:r>
      <w:r>
        <w:rPr>
          <w:spacing w:val="-4"/>
        </w:rPr>
        <w:t xml:space="preserve"> </w:t>
      </w:r>
      <w:r>
        <w:t>management.</w:t>
      </w:r>
      <w:r>
        <w:rPr>
          <w:spacing w:val="3"/>
        </w:rPr>
        <w:t xml:space="preserve"> </w:t>
      </w:r>
      <w:r>
        <w:rPr>
          <w:i/>
        </w:rPr>
        <w:t>Journal</w:t>
      </w:r>
      <w:r>
        <w:rPr>
          <w:i/>
          <w:spacing w:val="-1"/>
        </w:rPr>
        <w:t xml:space="preserve"> </w:t>
      </w:r>
      <w:r>
        <w:rPr>
          <w:i/>
        </w:rPr>
        <w:t>of Business</w:t>
      </w:r>
      <w:r>
        <w:rPr>
          <w:i/>
          <w:spacing w:val="-2"/>
        </w:rPr>
        <w:t xml:space="preserve"> </w:t>
      </w:r>
      <w:r>
        <w:rPr>
          <w:i/>
        </w:rPr>
        <w:t>Research</w:t>
      </w:r>
      <w:r>
        <w:t>.</w:t>
      </w:r>
      <w:r>
        <w:rPr>
          <w:spacing w:val="-1"/>
        </w:rPr>
        <w:t xml:space="preserve"> </w:t>
      </w:r>
      <w:r>
        <w:t>https://doi.org/10.1016/j.jbusres.2009.06.005</w:t>
      </w:r>
    </w:p>
    <w:p w14:paraId="05FAF7C6" w14:textId="77777777" w:rsidR="00DA0D38" w:rsidRDefault="00DA0D38" w:rsidP="00DA0D38">
      <w:pPr>
        <w:sectPr w:rsidR="00DA0D38">
          <w:pgSz w:w="16840" w:h="11910" w:orient="landscape"/>
          <w:pgMar w:top="1100" w:right="0" w:bottom="1200" w:left="620" w:header="0" w:footer="934" w:gutter="0"/>
          <w:cols w:space="720"/>
        </w:sectPr>
      </w:pPr>
    </w:p>
    <w:p w14:paraId="08000B46" w14:textId="77777777" w:rsidR="00DA0D38" w:rsidRDefault="00DA0D38" w:rsidP="00DA0D38">
      <w:pPr>
        <w:pStyle w:val="BodyText"/>
        <w:spacing w:before="1"/>
        <w:ind w:left="0"/>
        <w:rPr>
          <w:sz w:val="21"/>
        </w:rPr>
      </w:pPr>
    </w:p>
    <w:p w14:paraId="04BD3395" w14:textId="77777777" w:rsidR="00DA0D38" w:rsidRDefault="00DA0D38" w:rsidP="00DA0D38">
      <w:pPr>
        <w:pStyle w:val="BodyText"/>
        <w:spacing w:before="90"/>
        <w:ind w:left="820"/>
        <w:sectPr w:rsidR="00DA0D38">
          <w:pgSz w:w="16840" w:h="11910" w:orient="landscape"/>
          <w:pgMar w:top="1100" w:right="0" w:bottom="1120" w:left="620" w:header="0" w:footer="934" w:gutter="0"/>
          <w:cols w:space="720"/>
        </w:sectPr>
      </w:pPr>
      <w:r>
        <w:t>Zulch,</w:t>
      </w:r>
      <w:r>
        <w:rPr>
          <w:spacing w:val="-4"/>
        </w:rPr>
        <w:t xml:space="preserve"> </w:t>
      </w:r>
      <w:r>
        <w:t>B.</w:t>
      </w:r>
      <w:r>
        <w:rPr>
          <w:spacing w:val="-3"/>
        </w:rPr>
        <w:t xml:space="preserve"> </w:t>
      </w:r>
      <w:r>
        <w:t>(2014).</w:t>
      </w:r>
      <w:r>
        <w:rPr>
          <w:spacing w:val="-3"/>
        </w:rPr>
        <w:t xml:space="preserve"> </w:t>
      </w:r>
      <w:r>
        <w:t>Communication:</w:t>
      </w:r>
      <w:r>
        <w:rPr>
          <w:spacing w:val="-3"/>
        </w:rPr>
        <w:t xml:space="preserve"> </w:t>
      </w:r>
      <w:r>
        <w:t>The</w:t>
      </w:r>
      <w:r>
        <w:rPr>
          <w:spacing w:val="-3"/>
        </w:rPr>
        <w:t xml:space="preserve"> </w:t>
      </w:r>
      <w:r>
        <w:t>Foundation</w:t>
      </w:r>
      <w:r>
        <w:rPr>
          <w:spacing w:val="-3"/>
        </w:rPr>
        <w:t xml:space="preserve"> </w:t>
      </w:r>
      <w:r>
        <w:t>of</w:t>
      </w:r>
      <w:r>
        <w:rPr>
          <w:spacing w:val="-3"/>
        </w:rPr>
        <w:t xml:space="preserve"> </w:t>
      </w:r>
      <w:r>
        <w:t>Project</w:t>
      </w:r>
      <w:r>
        <w:rPr>
          <w:spacing w:val="-3"/>
        </w:rPr>
        <w:t xml:space="preserve"> </w:t>
      </w:r>
      <w:r>
        <w:t>Management.</w:t>
      </w:r>
      <w:r>
        <w:rPr>
          <w:spacing w:val="4"/>
        </w:rPr>
        <w:t xml:space="preserve"> </w:t>
      </w:r>
      <w:r>
        <w:rPr>
          <w:i/>
        </w:rPr>
        <w:t>Procedia</w:t>
      </w:r>
      <w:r>
        <w:rPr>
          <w:i/>
          <w:spacing w:val="-3"/>
        </w:rPr>
        <w:t xml:space="preserve"> </w:t>
      </w:r>
      <w:r>
        <w:rPr>
          <w:i/>
        </w:rPr>
        <w:t>Technology</w:t>
      </w:r>
      <w:r>
        <w:t>.</w:t>
      </w:r>
      <w:r>
        <w:rPr>
          <w:spacing w:val="-3"/>
        </w:rPr>
        <w:t xml:space="preserve"> </w:t>
      </w:r>
      <w:r>
        <w:t>https://doi.org/10.1016/j.protcy.2014.10.0</w:t>
      </w:r>
    </w:p>
    <w:p w14:paraId="6970829D" w14:textId="77777777" w:rsidR="00FC3212" w:rsidRDefault="00FC3212">
      <w:pPr>
        <w:pStyle w:val="BodyText"/>
        <w:spacing w:before="1"/>
        <w:ind w:left="0"/>
        <w:rPr>
          <w:sz w:val="21"/>
        </w:rPr>
      </w:pPr>
    </w:p>
    <w:sectPr w:rsidR="00FC3212">
      <w:pgSz w:w="16840" w:h="11910" w:orient="landscape"/>
      <w:pgMar w:top="1100" w:right="0" w:bottom="1200" w:left="620" w:header="0" w:footer="9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F80D1" w14:textId="77777777" w:rsidR="00BA0DCD" w:rsidRDefault="00BA0DCD">
      <w:r>
        <w:separator/>
      </w:r>
    </w:p>
  </w:endnote>
  <w:endnote w:type="continuationSeparator" w:id="0">
    <w:p w14:paraId="57136CBB" w14:textId="77777777" w:rsidR="00BA0DCD" w:rsidRDefault="00BA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A2EE0" w14:textId="77777777" w:rsidR="002A51E5" w:rsidRDefault="00DA0D38">
    <w:pPr>
      <w:pStyle w:val="BodyText"/>
      <w:spacing w:before="0" w:line="14" w:lineRule="auto"/>
      <w:ind w:left="0"/>
      <w:rPr>
        <w:sz w:val="14"/>
      </w:rPr>
    </w:pPr>
    <w:r>
      <w:rPr>
        <w:noProof/>
        <w:lang w:val="en-US"/>
      </w:rPr>
      <mc:AlternateContent>
        <mc:Choice Requires="wps">
          <w:drawing>
            <wp:anchor distT="0" distB="0" distL="114300" distR="114300" simplePos="0" relativeHeight="251657728" behindDoc="1" locked="0" layoutInCell="1" allowOverlap="1" wp14:anchorId="63E70ADB" wp14:editId="319856D7">
              <wp:simplePos x="0" y="0"/>
              <wp:positionH relativeFrom="page">
                <wp:posOffset>5236210</wp:posOffset>
              </wp:positionH>
              <wp:positionV relativeFrom="page">
                <wp:posOffset>6778625</wp:posOffset>
              </wp:positionV>
              <wp:extent cx="2184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8436F" w14:textId="77777777" w:rsidR="002A51E5" w:rsidRDefault="002A51E5">
                          <w:pPr>
                            <w:spacing w:line="244" w:lineRule="exact"/>
                            <w:ind w:left="60"/>
                            <w:rPr>
                              <w:rFonts w:ascii="Calibri"/>
                            </w:rPr>
                          </w:pPr>
                          <w:r>
                            <w:fldChar w:fldCharType="begin"/>
                          </w:r>
                          <w:r>
                            <w:rPr>
                              <w:rFonts w:ascii="Calibri"/>
                            </w:rPr>
                            <w:instrText xml:space="preserve"> PAGE </w:instrText>
                          </w:r>
                          <w:r>
                            <w:fldChar w:fldCharType="separate"/>
                          </w:r>
                          <w:r w:rsidR="00DA0D38">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2.3pt;margin-top:533.75pt;width:17.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" filled="f" stroked="f">
              <v:textbox inset="0,0,0,0">
                <w:txbxContent>
                  <w:p w:rsidR="002A51E5" w:rsidRDefault="002A51E5">
                    <w:pPr>
                      <w:spacing w:line="244" w:lineRule="exact"/>
                      <w:ind w:left="60"/>
                      <w:rPr>
                        <w:rFonts w:ascii="Calibri"/>
                      </w:rPr>
                    </w:pPr>
                    <w:r>
                      <w:fldChar w:fldCharType="begin"/>
                    </w:r>
                    <w:r>
                      <w:rPr>
                        <w:rFonts w:ascii="Calibri"/>
                      </w:rPr>
                      <w:instrText xml:space="preserve"> PAGE </w:instrText>
                    </w:r>
                    <w:r>
                      <w:fldChar w:fldCharType="separate"/>
                    </w:r>
                    <w:r w:rsidR="00DA0D38">
                      <w:rPr>
                        <w:rFonts w:ascii="Calibri"/>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C21B9" w14:textId="77777777" w:rsidR="00BA0DCD" w:rsidRDefault="00BA0DCD">
      <w:r>
        <w:separator/>
      </w:r>
    </w:p>
  </w:footnote>
  <w:footnote w:type="continuationSeparator" w:id="0">
    <w:p w14:paraId="2C295DE2" w14:textId="77777777" w:rsidR="00BA0DCD" w:rsidRDefault="00BA0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F2A61"/>
    <w:multiLevelType w:val="hybridMultilevel"/>
    <w:tmpl w:val="25DCDB4E"/>
    <w:lvl w:ilvl="0" w:tplc="F8683B16">
      <w:start w:val="1"/>
      <w:numFmt w:val="decimal"/>
      <w:lvlText w:val="%1."/>
      <w:lvlJc w:val="left"/>
      <w:pPr>
        <w:ind w:left="335" w:hanging="272"/>
      </w:pPr>
      <w:rPr>
        <w:rFonts w:ascii="Arial MT" w:eastAsia="Arial MT" w:hAnsi="Arial MT" w:cs="Arial MT" w:hint="default"/>
        <w:w w:val="100"/>
        <w:sz w:val="20"/>
        <w:szCs w:val="20"/>
        <w:lang w:val="id" w:eastAsia="en-US" w:bidi="ar-SA"/>
      </w:rPr>
    </w:lvl>
    <w:lvl w:ilvl="1" w:tplc="3942F010">
      <w:numFmt w:val="bullet"/>
      <w:lvlText w:val="•"/>
      <w:lvlJc w:val="left"/>
      <w:pPr>
        <w:ind w:left="1466" w:hanging="272"/>
      </w:pPr>
      <w:rPr>
        <w:rFonts w:hint="default"/>
        <w:lang w:val="id" w:eastAsia="en-US" w:bidi="ar-SA"/>
      </w:rPr>
    </w:lvl>
    <w:lvl w:ilvl="2" w:tplc="33A46406">
      <w:numFmt w:val="bullet"/>
      <w:lvlText w:val="•"/>
      <w:lvlJc w:val="left"/>
      <w:pPr>
        <w:ind w:left="2593" w:hanging="272"/>
      </w:pPr>
      <w:rPr>
        <w:rFonts w:hint="default"/>
        <w:lang w:val="id" w:eastAsia="en-US" w:bidi="ar-SA"/>
      </w:rPr>
    </w:lvl>
    <w:lvl w:ilvl="3" w:tplc="DAC432F0">
      <w:numFmt w:val="bullet"/>
      <w:lvlText w:val="•"/>
      <w:lvlJc w:val="left"/>
      <w:pPr>
        <w:ind w:left="3719" w:hanging="272"/>
      </w:pPr>
      <w:rPr>
        <w:rFonts w:hint="default"/>
        <w:lang w:val="id" w:eastAsia="en-US" w:bidi="ar-SA"/>
      </w:rPr>
    </w:lvl>
    <w:lvl w:ilvl="4" w:tplc="6A8017F8">
      <w:numFmt w:val="bullet"/>
      <w:lvlText w:val="•"/>
      <w:lvlJc w:val="left"/>
      <w:pPr>
        <w:ind w:left="4846" w:hanging="272"/>
      </w:pPr>
      <w:rPr>
        <w:rFonts w:hint="default"/>
        <w:lang w:val="id" w:eastAsia="en-US" w:bidi="ar-SA"/>
      </w:rPr>
    </w:lvl>
    <w:lvl w:ilvl="5" w:tplc="D0A84E78">
      <w:numFmt w:val="bullet"/>
      <w:lvlText w:val="•"/>
      <w:lvlJc w:val="left"/>
      <w:pPr>
        <w:ind w:left="5972" w:hanging="272"/>
      </w:pPr>
      <w:rPr>
        <w:rFonts w:hint="default"/>
        <w:lang w:val="id" w:eastAsia="en-US" w:bidi="ar-SA"/>
      </w:rPr>
    </w:lvl>
    <w:lvl w:ilvl="6" w:tplc="D4544F66">
      <w:numFmt w:val="bullet"/>
      <w:lvlText w:val="•"/>
      <w:lvlJc w:val="left"/>
      <w:pPr>
        <w:ind w:left="7099" w:hanging="272"/>
      </w:pPr>
      <w:rPr>
        <w:rFonts w:hint="default"/>
        <w:lang w:val="id" w:eastAsia="en-US" w:bidi="ar-SA"/>
      </w:rPr>
    </w:lvl>
    <w:lvl w:ilvl="7" w:tplc="7CC86954">
      <w:numFmt w:val="bullet"/>
      <w:lvlText w:val="•"/>
      <w:lvlJc w:val="left"/>
      <w:pPr>
        <w:ind w:left="8225" w:hanging="272"/>
      </w:pPr>
      <w:rPr>
        <w:rFonts w:hint="default"/>
        <w:lang w:val="id" w:eastAsia="en-US" w:bidi="ar-SA"/>
      </w:rPr>
    </w:lvl>
    <w:lvl w:ilvl="8" w:tplc="469C4B2E">
      <w:numFmt w:val="bullet"/>
      <w:lvlText w:val="•"/>
      <w:lvlJc w:val="left"/>
      <w:pPr>
        <w:ind w:left="9352" w:hanging="272"/>
      </w:pPr>
      <w:rPr>
        <w:rFonts w:hint="default"/>
        <w:lang w:val="id" w:eastAsia="en-US" w:bidi="ar-SA"/>
      </w:rPr>
    </w:lvl>
  </w:abstractNum>
  <w:abstractNum w:abstractNumId="1" w15:restartNumberingAfterBreak="0">
    <w:nsid w:val="2B7904F6"/>
    <w:multiLevelType w:val="hybridMultilevel"/>
    <w:tmpl w:val="F794B554"/>
    <w:lvl w:ilvl="0" w:tplc="D576A05E">
      <w:start w:val="1"/>
      <w:numFmt w:val="decimal"/>
      <w:lvlText w:val="%1."/>
      <w:lvlJc w:val="left"/>
      <w:pPr>
        <w:ind w:left="335" w:hanging="272"/>
      </w:pPr>
      <w:rPr>
        <w:rFonts w:ascii="Arial MT" w:eastAsia="Arial MT" w:hAnsi="Arial MT" w:cs="Arial MT" w:hint="default"/>
        <w:w w:val="100"/>
        <w:sz w:val="20"/>
        <w:szCs w:val="20"/>
        <w:lang w:val="id" w:eastAsia="en-US" w:bidi="ar-SA"/>
      </w:rPr>
    </w:lvl>
    <w:lvl w:ilvl="1" w:tplc="D1FEA32A">
      <w:numFmt w:val="bullet"/>
      <w:lvlText w:val="•"/>
      <w:lvlJc w:val="left"/>
      <w:pPr>
        <w:ind w:left="1466" w:hanging="272"/>
      </w:pPr>
      <w:rPr>
        <w:rFonts w:hint="default"/>
        <w:lang w:val="id" w:eastAsia="en-US" w:bidi="ar-SA"/>
      </w:rPr>
    </w:lvl>
    <w:lvl w:ilvl="2" w:tplc="15443834">
      <w:numFmt w:val="bullet"/>
      <w:lvlText w:val="•"/>
      <w:lvlJc w:val="left"/>
      <w:pPr>
        <w:ind w:left="2593" w:hanging="272"/>
      </w:pPr>
      <w:rPr>
        <w:rFonts w:hint="default"/>
        <w:lang w:val="id" w:eastAsia="en-US" w:bidi="ar-SA"/>
      </w:rPr>
    </w:lvl>
    <w:lvl w:ilvl="3" w:tplc="7E68F9D6">
      <w:numFmt w:val="bullet"/>
      <w:lvlText w:val="•"/>
      <w:lvlJc w:val="left"/>
      <w:pPr>
        <w:ind w:left="3719" w:hanging="272"/>
      </w:pPr>
      <w:rPr>
        <w:rFonts w:hint="default"/>
        <w:lang w:val="id" w:eastAsia="en-US" w:bidi="ar-SA"/>
      </w:rPr>
    </w:lvl>
    <w:lvl w:ilvl="4" w:tplc="41C69E02">
      <w:numFmt w:val="bullet"/>
      <w:lvlText w:val="•"/>
      <w:lvlJc w:val="left"/>
      <w:pPr>
        <w:ind w:left="4846" w:hanging="272"/>
      </w:pPr>
      <w:rPr>
        <w:rFonts w:hint="default"/>
        <w:lang w:val="id" w:eastAsia="en-US" w:bidi="ar-SA"/>
      </w:rPr>
    </w:lvl>
    <w:lvl w:ilvl="5" w:tplc="3DAC5622">
      <w:numFmt w:val="bullet"/>
      <w:lvlText w:val="•"/>
      <w:lvlJc w:val="left"/>
      <w:pPr>
        <w:ind w:left="5972" w:hanging="272"/>
      </w:pPr>
      <w:rPr>
        <w:rFonts w:hint="default"/>
        <w:lang w:val="id" w:eastAsia="en-US" w:bidi="ar-SA"/>
      </w:rPr>
    </w:lvl>
    <w:lvl w:ilvl="6" w:tplc="A6464A30">
      <w:numFmt w:val="bullet"/>
      <w:lvlText w:val="•"/>
      <w:lvlJc w:val="left"/>
      <w:pPr>
        <w:ind w:left="7099" w:hanging="272"/>
      </w:pPr>
      <w:rPr>
        <w:rFonts w:hint="default"/>
        <w:lang w:val="id" w:eastAsia="en-US" w:bidi="ar-SA"/>
      </w:rPr>
    </w:lvl>
    <w:lvl w:ilvl="7" w:tplc="6B34344E">
      <w:numFmt w:val="bullet"/>
      <w:lvlText w:val="•"/>
      <w:lvlJc w:val="left"/>
      <w:pPr>
        <w:ind w:left="8225" w:hanging="272"/>
      </w:pPr>
      <w:rPr>
        <w:rFonts w:hint="default"/>
        <w:lang w:val="id" w:eastAsia="en-US" w:bidi="ar-SA"/>
      </w:rPr>
    </w:lvl>
    <w:lvl w:ilvl="8" w:tplc="19401418">
      <w:numFmt w:val="bullet"/>
      <w:lvlText w:val="•"/>
      <w:lvlJc w:val="left"/>
      <w:pPr>
        <w:ind w:left="9352" w:hanging="272"/>
      </w:pPr>
      <w:rPr>
        <w:rFonts w:hint="default"/>
        <w:lang w:val="id" w:eastAsia="en-US" w:bidi="ar-SA"/>
      </w:rPr>
    </w:lvl>
  </w:abstractNum>
  <w:abstractNum w:abstractNumId="2" w15:restartNumberingAfterBreak="0">
    <w:nsid w:val="30D80D0F"/>
    <w:multiLevelType w:val="hybridMultilevel"/>
    <w:tmpl w:val="3796C912"/>
    <w:lvl w:ilvl="0" w:tplc="63867DAA">
      <w:start w:val="1"/>
      <w:numFmt w:val="decimal"/>
      <w:lvlText w:val="%1."/>
      <w:lvlJc w:val="left"/>
      <w:pPr>
        <w:ind w:left="335" w:hanging="272"/>
      </w:pPr>
      <w:rPr>
        <w:rFonts w:ascii="Arial MT" w:eastAsia="Arial MT" w:hAnsi="Arial MT" w:cs="Arial MT" w:hint="default"/>
        <w:w w:val="100"/>
        <w:sz w:val="20"/>
        <w:szCs w:val="20"/>
        <w:lang w:val="id" w:eastAsia="en-US" w:bidi="ar-SA"/>
      </w:rPr>
    </w:lvl>
    <w:lvl w:ilvl="1" w:tplc="80387CEA">
      <w:numFmt w:val="bullet"/>
      <w:lvlText w:val="•"/>
      <w:lvlJc w:val="left"/>
      <w:pPr>
        <w:ind w:left="1466" w:hanging="272"/>
      </w:pPr>
      <w:rPr>
        <w:rFonts w:hint="default"/>
        <w:lang w:val="id" w:eastAsia="en-US" w:bidi="ar-SA"/>
      </w:rPr>
    </w:lvl>
    <w:lvl w:ilvl="2" w:tplc="94AC1C1C">
      <w:numFmt w:val="bullet"/>
      <w:lvlText w:val="•"/>
      <w:lvlJc w:val="left"/>
      <w:pPr>
        <w:ind w:left="2593" w:hanging="272"/>
      </w:pPr>
      <w:rPr>
        <w:rFonts w:hint="default"/>
        <w:lang w:val="id" w:eastAsia="en-US" w:bidi="ar-SA"/>
      </w:rPr>
    </w:lvl>
    <w:lvl w:ilvl="3" w:tplc="9DF44B3E">
      <w:numFmt w:val="bullet"/>
      <w:lvlText w:val="•"/>
      <w:lvlJc w:val="left"/>
      <w:pPr>
        <w:ind w:left="3719" w:hanging="272"/>
      </w:pPr>
      <w:rPr>
        <w:rFonts w:hint="default"/>
        <w:lang w:val="id" w:eastAsia="en-US" w:bidi="ar-SA"/>
      </w:rPr>
    </w:lvl>
    <w:lvl w:ilvl="4" w:tplc="1BCA97A0">
      <w:numFmt w:val="bullet"/>
      <w:lvlText w:val="•"/>
      <w:lvlJc w:val="left"/>
      <w:pPr>
        <w:ind w:left="4846" w:hanging="272"/>
      </w:pPr>
      <w:rPr>
        <w:rFonts w:hint="default"/>
        <w:lang w:val="id" w:eastAsia="en-US" w:bidi="ar-SA"/>
      </w:rPr>
    </w:lvl>
    <w:lvl w:ilvl="5" w:tplc="53020B48">
      <w:numFmt w:val="bullet"/>
      <w:lvlText w:val="•"/>
      <w:lvlJc w:val="left"/>
      <w:pPr>
        <w:ind w:left="5972" w:hanging="272"/>
      </w:pPr>
      <w:rPr>
        <w:rFonts w:hint="default"/>
        <w:lang w:val="id" w:eastAsia="en-US" w:bidi="ar-SA"/>
      </w:rPr>
    </w:lvl>
    <w:lvl w:ilvl="6" w:tplc="1A28C88C">
      <w:numFmt w:val="bullet"/>
      <w:lvlText w:val="•"/>
      <w:lvlJc w:val="left"/>
      <w:pPr>
        <w:ind w:left="7099" w:hanging="272"/>
      </w:pPr>
      <w:rPr>
        <w:rFonts w:hint="default"/>
        <w:lang w:val="id" w:eastAsia="en-US" w:bidi="ar-SA"/>
      </w:rPr>
    </w:lvl>
    <w:lvl w:ilvl="7" w:tplc="424A8FB0">
      <w:numFmt w:val="bullet"/>
      <w:lvlText w:val="•"/>
      <w:lvlJc w:val="left"/>
      <w:pPr>
        <w:ind w:left="8225" w:hanging="272"/>
      </w:pPr>
      <w:rPr>
        <w:rFonts w:hint="default"/>
        <w:lang w:val="id" w:eastAsia="en-US" w:bidi="ar-SA"/>
      </w:rPr>
    </w:lvl>
    <w:lvl w:ilvl="8" w:tplc="D47A0CC4">
      <w:numFmt w:val="bullet"/>
      <w:lvlText w:val="•"/>
      <w:lvlJc w:val="left"/>
      <w:pPr>
        <w:ind w:left="9352" w:hanging="272"/>
      </w:pPr>
      <w:rPr>
        <w:rFonts w:hint="default"/>
        <w:lang w:val="id" w:eastAsia="en-US" w:bidi="ar-SA"/>
      </w:rPr>
    </w:lvl>
  </w:abstractNum>
  <w:abstractNum w:abstractNumId="3" w15:restartNumberingAfterBreak="0">
    <w:nsid w:val="506C7F7E"/>
    <w:multiLevelType w:val="hybridMultilevel"/>
    <w:tmpl w:val="D46CDF24"/>
    <w:lvl w:ilvl="0" w:tplc="048A5A4A">
      <w:start w:val="1"/>
      <w:numFmt w:val="decimal"/>
      <w:lvlText w:val="%1."/>
      <w:lvlJc w:val="left"/>
      <w:pPr>
        <w:ind w:left="335" w:hanging="228"/>
      </w:pPr>
      <w:rPr>
        <w:rFonts w:ascii="Arial MT" w:eastAsia="Arial MT" w:hAnsi="Arial MT" w:cs="Arial MT" w:hint="default"/>
        <w:w w:val="100"/>
        <w:sz w:val="20"/>
        <w:szCs w:val="20"/>
        <w:lang w:val="id" w:eastAsia="en-US" w:bidi="ar-SA"/>
      </w:rPr>
    </w:lvl>
    <w:lvl w:ilvl="1" w:tplc="5B289838">
      <w:numFmt w:val="bullet"/>
      <w:lvlText w:val="•"/>
      <w:lvlJc w:val="left"/>
      <w:pPr>
        <w:ind w:left="1466" w:hanging="228"/>
      </w:pPr>
      <w:rPr>
        <w:rFonts w:hint="default"/>
        <w:lang w:val="id" w:eastAsia="en-US" w:bidi="ar-SA"/>
      </w:rPr>
    </w:lvl>
    <w:lvl w:ilvl="2" w:tplc="02F23782">
      <w:numFmt w:val="bullet"/>
      <w:lvlText w:val="•"/>
      <w:lvlJc w:val="left"/>
      <w:pPr>
        <w:ind w:left="2593" w:hanging="228"/>
      </w:pPr>
      <w:rPr>
        <w:rFonts w:hint="default"/>
        <w:lang w:val="id" w:eastAsia="en-US" w:bidi="ar-SA"/>
      </w:rPr>
    </w:lvl>
    <w:lvl w:ilvl="3" w:tplc="D6ECD8D4">
      <w:numFmt w:val="bullet"/>
      <w:lvlText w:val="•"/>
      <w:lvlJc w:val="left"/>
      <w:pPr>
        <w:ind w:left="3719" w:hanging="228"/>
      </w:pPr>
      <w:rPr>
        <w:rFonts w:hint="default"/>
        <w:lang w:val="id" w:eastAsia="en-US" w:bidi="ar-SA"/>
      </w:rPr>
    </w:lvl>
    <w:lvl w:ilvl="4" w:tplc="D2967B74">
      <w:numFmt w:val="bullet"/>
      <w:lvlText w:val="•"/>
      <w:lvlJc w:val="left"/>
      <w:pPr>
        <w:ind w:left="4846" w:hanging="228"/>
      </w:pPr>
      <w:rPr>
        <w:rFonts w:hint="default"/>
        <w:lang w:val="id" w:eastAsia="en-US" w:bidi="ar-SA"/>
      </w:rPr>
    </w:lvl>
    <w:lvl w:ilvl="5" w:tplc="97EA5A36">
      <w:numFmt w:val="bullet"/>
      <w:lvlText w:val="•"/>
      <w:lvlJc w:val="left"/>
      <w:pPr>
        <w:ind w:left="5972" w:hanging="228"/>
      </w:pPr>
      <w:rPr>
        <w:rFonts w:hint="default"/>
        <w:lang w:val="id" w:eastAsia="en-US" w:bidi="ar-SA"/>
      </w:rPr>
    </w:lvl>
    <w:lvl w:ilvl="6" w:tplc="40C8BD86">
      <w:numFmt w:val="bullet"/>
      <w:lvlText w:val="•"/>
      <w:lvlJc w:val="left"/>
      <w:pPr>
        <w:ind w:left="7099" w:hanging="228"/>
      </w:pPr>
      <w:rPr>
        <w:rFonts w:hint="default"/>
        <w:lang w:val="id" w:eastAsia="en-US" w:bidi="ar-SA"/>
      </w:rPr>
    </w:lvl>
    <w:lvl w:ilvl="7" w:tplc="7096C5E4">
      <w:numFmt w:val="bullet"/>
      <w:lvlText w:val="•"/>
      <w:lvlJc w:val="left"/>
      <w:pPr>
        <w:ind w:left="8225" w:hanging="228"/>
      </w:pPr>
      <w:rPr>
        <w:rFonts w:hint="default"/>
        <w:lang w:val="id" w:eastAsia="en-US" w:bidi="ar-SA"/>
      </w:rPr>
    </w:lvl>
    <w:lvl w:ilvl="8" w:tplc="4CC0E982">
      <w:numFmt w:val="bullet"/>
      <w:lvlText w:val="•"/>
      <w:lvlJc w:val="left"/>
      <w:pPr>
        <w:ind w:left="9352" w:hanging="228"/>
      </w:pPr>
      <w:rPr>
        <w:rFonts w:hint="default"/>
        <w:lang w:val="id"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Q0MTA1NTE0MDe2NDdW0lEKTi0uzszPAykwqgUAV75OqywAAAA="/>
  </w:docVars>
  <w:rsids>
    <w:rsidRoot w:val="00FC3212"/>
    <w:rsid w:val="00093A31"/>
    <w:rsid w:val="002A51E5"/>
    <w:rsid w:val="003D4E06"/>
    <w:rsid w:val="005179BB"/>
    <w:rsid w:val="007D5AA9"/>
    <w:rsid w:val="00AE4EC5"/>
    <w:rsid w:val="00BA0DCD"/>
    <w:rsid w:val="00D90894"/>
    <w:rsid w:val="00DA0D38"/>
    <w:rsid w:val="00E46C0D"/>
    <w:rsid w:val="00EF16D3"/>
    <w:rsid w:val="00F55ADE"/>
    <w:rsid w:val="00F642C9"/>
    <w:rsid w:val="00FC3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B72B9"/>
  <w15:docId w15:val="{9537FB9B-9684-4D6C-92D1-6536C251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92"/>
      <w:ind w:left="8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13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MT" w:eastAsia="Arial MT" w:hAnsi="Arial MT" w:cs="Arial MT"/>
    </w:rPr>
  </w:style>
  <w:style w:type="character" w:customStyle="1" w:styleId="BodyTextChar">
    <w:name w:val="Body Text Char"/>
    <w:basedOn w:val="DefaultParagraphFont"/>
    <w:link w:val="BodyText"/>
    <w:uiPriority w:val="1"/>
    <w:rsid w:val="00DA0D38"/>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4763</Words>
  <Characters>27150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LP3</dc:creator>
  <cp:lastModifiedBy>Alfyananda Putra</cp:lastModifiedBy>
  <cp:revision>4</cp:revision>
  <dcterms:created xsi:type="dcterms:W3CDTF">2021-11-20T13:04:00Z</dcterms:created>
  <dcterms:modified xsi:type="dcterms:W3CDTF">2021-12-01T12:32:00Z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Microsoft® Word 2019</vt:lpwstr>
  </property>
  <property fmtid="{D5CDD505-2E9C-101B-9397-08002B2CF9AE}" pid="4" name="LastSaved">
    <vt:filetime>2021-11-20T00:00:00Z</vt:filetime>
  </property>
</Properties>
</file>